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100894" w14:textId="77777777" w:rsidR="000A7B5C" w:rsidRDefault="000A7B5C" w:rsidP="000A7B5C">
      <w:pPr>
        <w:jc w:val="center"/>
        <w:rPr>
          <w:lang w:val="en-US"/>
        </w:rPr>
      </w:pPr>
    </w:p>
    <w:p w14:paraId="1E902391" w14:textId="77777777" w:rsidR="000A7B5C" w:rsidRDefault="000A7B5C" w:rsidP="000A7B5C">
      <w:pPr>
        <w:jc w:val="center"/>
        <w:rPr>
          <w:lang w:val="en-US"/>
        </w:rPr>
      </w:pPr>
    </w:p>
    <w:p w14:paraId="1D4388CB" w14:textId="77777777" w:rsidR="000A7B5C" w:rsidRDefault="000A7B5C" w:rsidP="000A7B5C">
      <w:pPr>
        <w:jc w:val="center"/>
        <w:rPr>
          <w:lang w:val="en-US"/>
        </w:rPr>
      </w:pPr>
    </w:p>
    <w:p w14:paraId="302BABD5" w14:textId="77777777" w:rsidR="000A7B5C" w:rsidRDefault="000A7B5C" w:rsidP="000A7B5C">
      <w:pPr>
        <w:jc w:val="center"/>
        <w:rPr>
          <w:lang w:val="en-US"/>
        </w:rPr>
      </w:pPr>
    </w:p>
    <w:p w14:paraId="44BD22E7" w14:textId="77777777" w:rsidR="000A7B5C" w:rsidRDefault="000A7B5C" w:rsidP="000A7B5C">
      <w:pPr>
        <w:jc w:val="center"/>
        <w:rPr>
          <w:lang w:val="en-US"/>
        </w:rPr>
      </w:pPr>
    </w:p>
    <w:p w14:paraId="0021ABDA" w14:textId="77777777" w:rsidR="000A7B5C" w:rsidRDefault="000A7B5C" w:rsidP="000A7B5C">
      <w:pPr>
        <w:jc w:val="center"/>
        <w:rPr>
          <w:lang w:val="en-US"/>
        </w:rPr>
      </w:pPr>
    </w:p>
    <w:p w14:paraId="3EDFBCB4" w14:textId="77777777" w:rsidR="000A7B5C" w:rsidRDefault="000A7B5C" w:rsidP="000A7B5C">
      <w:pPr>
        <w:jc w:val="center"/>
        <w:rPr>
          <w:lang w:val="en-US"/>
        </w:rPr>
      </w:pPr>
    </w:p>
    <w:p w14:paraId="32BD3BF1" w14:textId="77777777" w:rsidR="000A7B5C" w:rsidRDefault="000A7B5C" w:rsidP="000A7B5C">
      <w:pPr>
        <w:jc w:val="center"/>
        <w:rPr>
          <w:lang w:val="en-US"/>
        </w:rPr>
      </w:pPr>
    </w:p>
    <w:p w14:paraId="4E2B1919" w14:textId="77777777" w:rsidR="000A7B5C" w:rsidRDefault="000A7B5C" w:rsidP="000A7B5C">
      <w:pPr>
        <w:jc w:val="center"/>
        <w:rPr>
          <w:lang w:val="en-US"/>
        </w:rPr>
      </w:pPr>
    </w:p>
    <w:p w14:paraId="3FFBDDEE" w14:textId="77777777" w:rsidR="000A7B5C" w:rsidRDefault="000A7B5C" w:rsidP="000A7B5C">
      <w:pPr>
        <w:jc w:val="center"/>
        <w:rPr>
          <w:lang w:val="en-US"/>
        </w:rPr>
      </w:pPr>
    </w:p>
    <w:p w14:paraId="42E061A2" w14:textId="77777777" w:rsidR="000A7B5C" w:rsidRDefault="000A7B5C" w:rsidP="000A7B5C">
      <w:pPr>
        <w:jc w:val="center"/>
        <w:rPr>
          <w:lang w:val="en-US"/>
        </w:rPr>
      </w:pPr>
    </w:p>
    <w:p w14:paraId="044F73EA" w14:textId="77777777" w:rsidR="000A7B5C" w:rsidRDefault="000A7B5C" w:rsidP="000A7B5C">
      <w:pPr>
        <w:jc w:val="center"/>
        <w:rPr>
          <w:lang w:val="en-US"/>
        </w:rPr>
      </w:pPr>
    </w:p>
    <w:p w14:paraId="6AA5FC89" w14:textId="77777777" w:rsidR="000A7B5C" w:rsidRDefault="000A7B5C" w:rsidP="000A7B5C">
      <w:pPr>
        <w:jc w:val="center"/>
        <w:rPr>
          <w:lang w:val="en-US"/>
        </w:rPr>
      </w:pPr>
    </w:p>
    <w:p w14:paraId="381FF34A" w14:textId="77777777" w:rsidR="000A7B5C" w:rsidRDefault="000A7B5C" w:rsidP="000A7B5C">
      <w:pPr>
        <w:jc w:val="center"/>
        <w:rPr>
          <w:lang w:val="en-US"/>
        </w:rPr>
      </w:pPr>
    </w:p>
    <w:p w14:paraId="51534875" w14:textId="7CD5FB8B" w:rsidR="0051063D" w:rsidRDefault="00FF3A6A" w:rsidP="000A7B5C">
      <w:pPr>
        <w:jc w:val="center"/>
        <w:rPr>
          <w:lang w:val="en-US"/>
        </w:rPr>
      </w:pPr>
      <w:r>
        <w:rPr>
          <w:lang w:val="en-US"/>
        </w:rPr>
        <w:t xml:space="preserve">Comparison </w:t>
      </w:r>
      <w:r w:rsidR="000A7B5C">
        <w:rPr>
          <w:lang w:val="en-US"/>
        </w:rPr>
        <w:t>of Diversity Equality and Equity</w:t>
      </w:r>
    </w:p>
    <w:p w14:paraId="23FDD416" w14:textId="7A65EEA3" w:rsidR="000A7B5C" w:rsidRDefault="00FF3A6A" w:rsidP="000A7B5C">
      <w:pPr>
        <w:jc w:val="center"/>
        <w:rPr>
          <w:lang w:val="en-US"/>
        </w:rPr>
      </w:pPr>
      <w:r>
        <w:rPr>
          <w:lang w:val="en-US"/>
        </w:rPr>
        <w:t>Name</w:t>
      </w:r>
    </w:p>
    <w:p w14:paraId="3729545B" w14:textId="3CC53806" w:rsidR="000A7B5C" w:rsidRDefault="00FF3A6A" w:rsidP="000A7B5C">
      <w:pPr>
        <w:jc w:val="center"/>
        <w:rPr>
          <w:lang w:val="en-US"/>
        </w:rPr>
      </w:pPr>
      <w:r>
        <w:rPr>
          <w:lang w:val="en-US"/>
        </w:rPr>
        <w:t>Institution</w:t>
      </w:r>
    </w:p>
    <w:p w14:paraId="7503055C" w14:textId="0FF189B2" w:rsidR="000A7B5C" w:rsidRDefault="000A7B5C" w:rsidP="000A7B5C">
      <w:pPr>
        <w:jc w:val="center"/>
        <w:rPr>
          <w:lang w:val="en-US"/>
        </w:rPr>
      </w:pPr>
    </w:p>
    <w:p w14:paraId="403C1B1A" w14:textId="5CE87914" w:rsidR="000A7B5C" w:rsidRDefault="000A7B5C" w:rsidP="000A7B5C">
      <w:pPr>
        <w:jc w:val="center"/>
        <w:rPr>
          <w:lang w:val="en-US"/>
        </w:rPr>
      </w:pPr>
    </w:p>
    <w:p w14:paraId="5D79DCCA" w14:textId="27181A22" w:rsidR="000A7B5C" w:rsidRDefault="000A7B5C" w:rsidP="000A7B5C">
      <w:pPr>
        <w:jc w:val="center"/>
        <w:rPr>
          <w:lang w:val="en-US"/>
        </w:rPr>
      </w:pPr>
    </w:p>
    <w:p w14:paraId="62AF61A4" w14:textId="7D41C1DE" w:rsidR="000A7B5C" w:rsidRDefault="000A7B5C" w:rsidP="000A7B5C">
      <w:pPr>
        <w:jc w:val="center"/>
        <w:rPr>
          <w:lang w:val="en-US"/>
        </w:rPr>
      </w:pPr>
    </w:p>
    <w:p w14:paraId="5EB75410" w14:textId="3A20D1BD" w:rsidR="000A7B5C" w:rsidRDefault="000A7B5C" w:rsidP="000A7B5C">
      <w:pPr>
        <w:jc w:val="center"/>
        <w:rPr>
          <w:lang w:val="en-US"/>
        </w:rPr>
      </w:pPr>
    </w:p>
    <w:p w14:paraId="181B1708" w14:textId="624F3970" w:rsidR="000A7B5C" w:rsidRDefault="000A7B5C" w:rsidP="000A7B5C">
      <w:pPr>
        <w:jc w:val="center"/>
        <w:rPr>
          <w:lang w:val="en-US"/>
        </w:rPr>
      </w:pPr>
    </w:p>
    <w:p w14:paraId="145B6BFC" w14:textId="124A6469" w:rsidR="000A7B5C" w:rsidRDefault="000A7B5C" w:rsidP="000A7B5C">
      <w:pPr>
        <w:jc w:val="center"/>
        <w:rPr>
          <w:lang w:val="en-US"/>
        </w:rPr>
      </w:pPr>
    </w:p>
    <w:p w14:paraId="4AFADD05" w14:textId="14FDF098" w:rsidR="000A7B5C" w:rsidRDefault="000A7B5C" w:rsidP="000A7B5C">
      <w:pPr>
        <w:jc w:val="center"/>
        <w:rPr>
          <w:lang w:val="en-US"/>
        </w:rPr>
      </w:pPr>
    </w:p>
    <w:p w14:paraId="6D03C0A5" w14:textId="44027A72" w:rsidR="000A7B5C" w:rsidRDefault="000A7B5C" w:rsidP="000A7B5C">
      <w:pPr>
        <w:jc w:val="center"/>
        <w:rPr>
          <w:lang w:val="en-US"/>
        </w:rPr>
      </w:pPr>
    </w:p>
    <w:p w14:paraId="2E202EAC" w14:textId="23AB4C5C" w:rsidR="000A7B5C" w:rsidRDefault="000A7B5C" w:rsidP="000A7B5C">
      <w:pPr>
        <w:jc w:val="center"/>
        <w:rPr>
          <w:lang w:val="en-US"/>
        </w:rPr>
      </w:pPr>
    </w:p>
    <w:p w14:paraId="7D9D3105" w14:textId="126E9796" w:rsidR="000A7B5C" w:rsidRDefault="000A7B5C" w:rsidP="000A7B5C">
      <w:pPr>
        <w:jc w:val="center"/>
        <w:rPr>
          <w:lang w:val="en-US"/>
        </w:rPr>
      </w:pPr>
    </w:p>
    <w:p w14:paraId="37BA1841" w14:textId="77777777" w:rsidR="000A7B5C" w:rsidRDefault="000A7B5C" w:rsidP="000A7B5C">
      <w:pPr>
        <w:jc w:val="center"/>
        <w:rPr>
          <w:lang w:val="en-US"/>
        </w:rPr>
      </w:pPr>
    </w:p>
    <w:p w14:paraId="36DC7A65" w14:textId="77777777" w:rsidR="000A7B5C" w:rsidRDefault="000A7B5C">
      <w:pPr>
        <w:rPr>
          <w:lang w:val="en-US"/>
        </w:rPr>
      </w:pPr>
    </w:p>
    <w:p w14:paraId="09F276BB" w14:textId="73A9CB7D" w:rsidR="000A7B5C" w:rsidRDefault="00FF3A6A" w:rsidP="000A7B5C">
      <w:pPr>
        <w:jc w:val="center"/>
        <w:rPr>
          <w:lang w:val="en-US"/>
        </w:rPr>
      </w:pPr>
      <w:r w:rsidRPr="000A7B5C">
        <w:rPr>
          <w:lang w:val="en-US"/>
        </w:rPr>
        <w:lastRenderedPageBreak/>
        <w:t xml:space="preserve">Diversity Equality </w:t>
      </w:r>
      <w:r>
        <w:rPr>
          <w:lang w:val="en-US"/>
        </w:rPr>
        <w:t>a</w:t>
      </w:r>
      <w:r w:rsidRPr="000A7B5C">
        <w:rPr>
          <w:lang w:val="en-US"/>
        </w:rPr>
        <w:t>nd Equity</w:t>
      </w:r>
    </w:p>
    <w:p w14:paraId="23775748" w14:textId="5F3C7E6E" w:rsidR="008D4866" w:rsidRDefault="00FF3A6A" w:rsidP="000A7B5C">
      <w:pPr>
        <w:spacing w:line="480" w:lineRule="auto"/>
        <w:ind w:firstLine="720"/>
        <w:jc w:val="both"/>
        <w:rPr>
          <w:lang w:val="en-US"/>
        </w:rPr>
      </w:pPr>
      <w:r>
        <w:rPr>
          <w:lang w:val="en-US"/>
        </w:rPr>
        <w:t>The global environment is significantly shifting across social, economic, and political contexts. Different measures that are being implemented emphasize on creating an integrated environment where individuals across different settings can effectively coexist. The level of interaction within the workplace or social context is defined by various factors, which include diversity, equality, and equity</w:t>
      </w:r>
      <w:r w:rsidR="000A7B5C">
        <w:rPr>
          <w:lang w:val="en-US"/>
        </w:rPr>
        <w:t xml:space="preserve"> </w:t>
      </w:r>
      <w:r w:rsidR="000A7B5C">
        <w:rPr>
          <w:lang w:val="en-US"/>
        </w:rPr>
        <w:fldChar w:fldCharType="begin" w:fldLock="1"/>
      </w:r>
      <w:r w:rsidR="000A7B5C">
        <w:rPr>
          <w:lang w:val="en-US"/>
        </w:rPr>
        <w:instrText>ADDIN CSL_CITATION {"citationItems":[{"id":"ITEM-1","itemData":{"DOI":"10.1108/EDI-10-2012-0087","ISSN":"17587093","abstract":"Purpose - The extreme demographic misrepresentation of organisations is a key business and societal issue in South Africa (SA). The purpose of this paper is to provide organisations that are committed to the creation of a diverse and inclusive environment with key considerations that need to be managed in order to create more diverse drive transformation. Design/methodology/approach - This research uses a combination of quantitative and qualitative techniques to gain an understanding of the elements that need to be managed to enhance perception of inclusion in the SA workplace. Findings - The study finds that key inclusion elements that need to be transformed at an organisational level include \"senior leadership\", \"organisation climate\", \"organisational belonging\", \"communication\" and \"transparent recruitment, promotion and development\". At an interpersonal level or relational level, inclusion components include respect and acceptance, the \"line manager/subordinate relationship\" (which includes the subordinates experience of dignity, trust and recognition), \"engagement\" which includes decision-making authority and access to information, and finally the \"individual's relationship with the organisation's vision and values\". Finally, at an individual level, factors which influenced inclusion, and therefore required attention in recruitment or management were \"personality\", \"locus of control\", self-confidence which includes self-esteem and \"power\". Research limitations/implications - While this research facilitated \"deep\" insight into the diversity and inclusion components, this study could have been enriched through exploring diversity and inclusion in other organisational contexts. Second, while the InclusionIndex™ survey provided a useful base measure of inclusion for this research, the use of a survey as the primary research tool might have been leading to the respondents. Third, because the InclusionIndex™ survey was used as the exploratory tool, and was the respondents' first exposure to the diversity and inclusion terminology, the survey became the informal frame of reference for diversity and inclusion, and thus might have influenced the focus group discussion and semi-structured interview responses. Practical implications - Using these diversity and inclusion considerations, leaders of pluralistic and multicultural organisations can focus their attention on developing inclusion areas that are weak and require more consideration. Second, this resear…","author":[{"dropping-particle":"","family":"Daya","given":"Preeya","non-dropping-particle":"","parse-names":false,"suffix":""}],"container-title":"Equality, Diversity and Inclusion","id":"ITEM-1","issued":{"date-parts":[["2014"]]},"title":"Diversity and inclusion in an emerging market context","type":"article-journal"},"uris":["http://www.mendeley.com/documents/?uuid=850968e8-c85a-497d-b505-81083dc93938","http://www.mendeley.com/documents/?uuid=3365d3cb-9a90-49fa-b2b1-4691c7ae7f49"]}],"mendeley":{"formattedCitation":"(Daya, 2014)","plainTextFormattedCitation":"(Daya, 2014)","previouslyFormattedCitation":"(Daya, 2014)"},"properties":{"noteIndex":0},"schema":"https://github.com/citation-style-language/schema/raw/master/csl-citation.json"}</w:instrText>
      </w:r>
      <w:r w:rsidR="000A7B5C">
        <w:rPr>
          <w:lang w:val="en-US"/>
        </w:rPr>
        <w:fldChar w:fldCharType="separate"/>
      </w:r>
      <w:r w:rsidR="000A7B5C" w:rsidRPr="000A7B5C">
        <w:rPr>
          <w:noProof/>
          <w:lang w:val="en-US"/>
        </w:rPr>
        <w:t>(Daya, 2014)</w:t>
      </w:r>
      <w:r w:rsidR="000A7B5C">
        <w:rPr>
          <w:lang w:val="en-US"/>
        </w:rPr>
        <w:fldChar w:fldCharType="end"/>
      </w:r>
      <w:r>
        <w:rPr>
          <w:lang w:val="en-US"/>
        </w:rPr>
        <w:t xml:space="preserve">. These aspects promote different concepts that need </w:t>
      </w:r>
      <w:r w:rsidR="000A7B5C">
        <w:rPr>
          <w:lang w:val="en-US"/>
        </w:rPr>
        <w:t>to</w:t>
      </w:r>
      <w:r>
        <w:rPr>
          <w:lang w:val="en-US"/>
        </w:rPr>
        <w:t xml:space="preserve"> be adequately described to promote change and improve the level of understanding between individuals. Thus, developing a strong level of engagement requires a clear emphasis on the existing relationship and differences between these terms. Improving the level of commitment within the global sphere requires a mote clear and outlined context within which better decisions can be made and improve the level of social and economic development. </w:t>
      </w:r>
    </w:p>
    <w:p w14:paraId="7F2684A0" w14:textId="41019626" w:rsidR="0076736F" w:rsidRDefault="00FF3A6A" w:rsidP="000A7B5C">
      <w:pPr>
        <w:spacing w:line="480" w:lineRule="auto"/>
        <w:ind w:firstLine="720"/>
        <w:jc w:val="both"/>
        <w:rPr>
          <w:lang w:val="en-US"/>
        </w:rPr>
      </w:pPr>
      <w:r>
        <w:rPr>
          <w:lang w:val="en-US"/>
        </w:rPr>
        <w:t xml:space="preserve">Embracing change preset a </w:t>
      </w:r>
      <w:r w:rsidR="009D7C10">
        <w:rPr>
          <w:lang w:val="en-US"/>
        </w:rPr>
        <w:t>well-defined</w:t>
      </w:r>
      <w:r>
        <w:rPr>
          <w:lang w:val="en-US"/>
        </w:rPr>
        <w:t xml:space="preserve"> system that provides a specific </w:t>
      </w:r>
      <w:r w:rsidR="009D7C10">
        <w:rPr>
          <w:lang w:val="en-US"/>
        </w:rPr>
        <w:t>context</w:t>
      </w:r>
      <w:r>
        <w:rPr>
          <w:lang w:val="en-US"/>
        </w:rPr>
        <w:t xml:space="preserve"> where it is possible to focus on critical processes that help maintain a change approach and empower individual development. It is essential to focus on presenting different measures that focus on creating a highly sustainable environment that built change</w:t>
      </w:r>
      <w:r w:rsidR="000A7B5C">
        <w:rPr>
          <w:lang w:val="en-US"/>
        </w:rPr>
        <w:t xml:space="preserve"> </w:t>
      </w:r>
      <w:r w:rsidR="000A7B5C">
        <w:rPr>
          <w:lang w:val="en-US"/>
        </w:rPr>
        <w:fldChar w:fldCharType="begin" w:fldLock="1"/>
      </w:r>
      <w:r w:rsidR="000A7B5C">
        <w:rPr>
          <w:lang w:val="en-US"/>
        </w:rPr>
        <w:instrText>ADDIN CSL_CITATION {"citationItems":[{"id":"ITEM-1","itemData":{"DOI":"10.1177/0734371X16671368","ISSN":"1552759X","abstract":"Diversity is an important facet of public administration, thus it is important to take stock and examine how the discipline has evolved in response to questions of representative democracy, social equity, and diversity. This article assesses the state-of-the-field by addressing the following question: How has research on diversity in the field of public administration progressed over time? Specifically, we seek to examine how the focus of diversity has transformed over time and the way the field has responded to half a century of legislation and policies aimed at both promoting equality and embracing difference. We utilize a conceptual content analysis approach to examine articles published on diversity in seven key public administration journals since 1940. The implications of this study are of great importance given that diversity in the workplace is a central issue for modern public management.","author":[{"dropping-particle":"","family":"Sabharwal","given":"Meghna","non-dropping-particle":"","parse-names":false,"suffix":""},{"dropping-particle":"","family":"Levine","given":"Helisse","non-dropping-particle":"","parse-names":false,"suffix":""},{"dropping-particle":"","family":"D’Agostino","given":"Maria","non-dropping-particle":"","parse-names":false,"suffix":""}],"container-title":"Review of Public Personnel Administration","id":"ITEM-1","issued":{"date-parts":[["2018"]]},"title":"A Conceptual Content Analysis of 75 Years of Diversity Research in Public Administration","type":"article-journal"},"uris":["http://www.mendeley.com/documents/?uuid=1153e63a-cd4c-4e66-8427-0af3430f3bd9","http://www.mendeley.com/documents/?uuid=2b42b85a-6e63-47ab-b884-f38439c526da"]}],"mendeley":{"formattedCitation":"(Sabharwal, Levine, &amp; D’Agostino, 2018)","plainTextFormattedCitation":"(Sabharwal, Levine, &amp; D’Agostino, 2018)","previouslyFormattedCitation":"(Sabharwal, Levine, &amp; D’Agostino, 2018)"},"properties":{"noteIndex":0},"schema":"https://github.com/citation-style-language/schema/raw/master/csl-citation.json"}</w:instrText>
      </w:r>
      <w:r w:rsidR="000A7B5C">
        <w:rPr>
          <w:lang w:val="en-US"/>
        </w:rPr>
        <w:fldChar w:fldCharType="separate"/>
      </w:r>
      <w:r w:rsidR="000A7B5C" w:rsidRPr="000A7B5C">
        <w:rPr>
          <w:noProof/>
          <w:lang w:val="en-US"/>
        </w:rPr>
        <w:t>(Sabharwal, Levine, &amp; D’Agostino, 2018)</w:t>
      </w:r>
      <w:r w:rsidR="000A7B5C">
        <w:rPr>
          <w:lang w:val="en-US"/>
        </w:rPr>
        <w:fldChar w:fldCharType="end"/>
      </w:r>
      <w:r>
        <w:rPr>
          <w:lang w:val="en-US"/>
        </w:rPr>
        <w:t>.</w:t>
      </w:r>
      <w:r w:rsidR="00D55139">
        <w:rPr>
          <w:lang w:val="en-US"/>
        </w:rPr>
        <w:t xml:space="preserve"> </w:t>
      </w:r>
      <w:r w:rsidR="00A77473">
        <w:rPr>
          <w:lang w:val="en-US"/>
        </w:rPr>
        <w:t>The changes in the workplace present a better structure where there is a need to ensure the adoption of crucial measures that influence the level of performance. Diversity, equality ad equity emphasize positively impacting the degree of change within the workforce, which helps in creating a better context for change and implementation of better concepts that define the difference.</w:t>
      </w:r>
    </w:p>
    <w:p w14:paraId="2F4BC4D9" w14:textId="6CD4A215" w:rsidR="000F7112" w:rsidRDefault="00FF3A6A" w:rsidP="000A7B5C">
      <w:pPr>
        <w:spacing w:line="480" w:lineRule="auto"/>
        <w:ind w:firstLine="720"/>
        <w:jc w:val="both"/>
        <w:rPr>
          <w:lang w:val="en-US"/>
        </w:rPr>
      </w:pPr>
      <w:r>
        <w:rPr>
          <w:lang w:val="en-US"/>
        </w:rPr>
        <w:t xml:space="preserve">Diversity </w:t>
      </w:r>
    </w:p>
    <w:p w14:paraId="345AE6E2" w14:textId="2F27D961" w:rsidR="000F7112" w:rsidRDefault="00FF3A6A" w:rsidP="000A7B5C">
      <w:pPr>
        <w:spacing w:line="480" w:lineRule="auto"/>
        <w:ind w:firstLine="720"/>
        <w:jc w:val="both"/>
        <w:rPr>
          <w:lang w:val="en-US"/>
        </w:rPr>
      </w:pPr>
      <w:r>
        <w:rPr>
          <w:lang w:val="en-US"/>
        </w:rPr>
        <w:t xml:space="preserve">The changing business environment has highly advocated for embracing differences that are based on culture and individual personality. Diversity within an organizational context presents a well elaborate system that helps identify better approaches that help in maintaining a favorable system that embraces the differences among individuals. Current business leaders </w:t>
      </w:r>
      <w:r>
        <w:rPr>
          <w:lang w:val="en-US"/>
        </w:rPr>
        <w:lastRenderedPageBreak/>
        <w:t>are focusing on diversity, which presents a structured level of business development and commitment of essential measures that promote change and overall understanding of the underlying needs</w:t>
      </w:r>
      <w:r w:rsidR="000A7B5C">
        <w:rPr>
          <w:lang w:val="en-US"/>
        </w:rPr>
        <w:t xml:space="preserve"> </w:t>
      </w:r>
      <w:r w:rsidR="000A7B5C">
        <w:rPr>
          <w:lang w:val="en-US"/>
        </w:rPr>
        <w:fldChar w:fldCharType="begin" w:fldLock="1"/>
      </w:r>
      <w:r w:rsidR="000A7B5C">
        <w:rPr>
          <w:lang w:val="en-US"/>
        </w:rPr>
        <w:instrText>ADDIN CSL_CITATION {"citationItems":[{"id":"ITEM-1","itemData":{"DOI":"10.1016/j.ijme.2017.03.015","ISSN":"14728117","abstract":"Women's empowerment principles -- Six principles of PRME [Purpose, Values, Method, Research, Partnership, Dialogue] -- Introduction: Reducing gender inequality in the workplace through leadership and innovation / Maureen A. Kilgour, Kathryn Haynes, Patricia M. Flynn -- Case studies of companies that have overcome challenges to gender equality in the workplace. Disrupting gendered dichotomies : gender equality in a high tech Belgian company / Hannelore Roos, Patrizia Zanoni -- Linking women and the private sector : a win win approach from agribusiness in Zambia / Gerry Finnegan, Pamela White -- Pursuing diversity in the legal market : a case study of Pfizer general counsel Amy Schulman / Paola Cecchi-Dimeglio -- First hand accounts of leaders and pioneers tackling gender inequality at work. T3 and under : a workplace childcare programme and a family friendly workplace / Gay Gaddis -- Benefits of job sharing : a practice based case study / Emma Watton, Sarah Stables -- Embodied leadership : corporeal experiences of a female Anglican priest / Rebecca Roberts -- Factors beyond the workplace that can foster greater gender equality at work. To impact the workplace, think beyond the workplace : lessons about gender equality in industry from the International Women's Coffee Alliance (IWCA) / Mary Johnstone-Louis -- Transport and workplace accessibility : routes to improved equity / Deanna Grant-Smith, Natalie Osborne, Paolo Marinelli -- Domestic violence as a management challenge : how trade unions can help / Gemma Wibberley ... [et. al.] -- Thinking outside the classroom to promote gender equality : a rationale and roadmap for translating service learning to organizations / Meghan E. Norris, Katelynn Carter-Rogers -- Long standing traditions being challenged to promote gender equality in the workplace. Gender equality in the US military : women are still fighting the culture wars / Patricia K. Gleich -- Women on corporate boards in Egypt : time for change / Ghada Howaidy -- Mann Deshi bank and Udyogini : successfully collaborating to empower women / Smita Shukla.","author":[{"dropping-particle":"","family":"Fisher","given":"Virginia","non-dropping-particle":"","parse-names":false,"suffix":""}],"container-title":"The International Journal of Management Education","id":"ITEM-1","issued":{"date-parts":[["2017"]]},"title":"Overcoming Challenges to Gender Equality in the Workplace. Leadership and Innovation","type":"article-journal"},"uris":["http://www.mendeley.com/documents/?uuid=e00db549-898b-4075-9f71-f7f21d3551e9","http://www.mendeley.com/documents/?uuid=9e1a0832-2e72-4289-8eb2-06cf71d25c5d"]}],"mendeley":{"formattedCitation":"(Fisher, 2017)","plainTextFormattedCitation":"(Fisher, 2017)","previouslyFormattedCitation":"(Fisher, 2017)"},"properties":{"noteIndex":0},"schema":"https://github.com/citation-style-language/schema/raw/master/csl-citation.json"}</w:instrText>
      </w:r>
      <w:r w:rsidR="000A7B5C">
        <w:rPr>
          <w:lang w:val="en-US"/>
        </w:rPr>
        <w:fldChar w:fldCharType="separate"/>
      </w:r>
      <w:r w:rsidR="000A7B5C" w:rsidRPr="000A7B5C">
        <w:rPr>
          <w:noProof/>
          <w:lang w:val="en-US"/>
        </w:rPr>
        <w:t>(Fisher, 2017)</w:t>
      </w:r>
      <w:r w:rsidR="000A7B5C">
        <w:rPr>
          <w:lang w:val="en-US"/>
        </w:rPr>
        <w:fldChar w:fldCharType="end"/>
      </w:r>
      <w:r>
        <w:rPr>
          <w:lang w:val="en-US"/>
        </w:rPr>
        <w:t>. Having a mix of people within the business outline key measures that help present a better system that helps in defining change and outline of better issues that help define change.</w:t>
      </w:r>
    </w:p>
    <w:p w14:paraId="54B5FF73" w14:textId="5B3118A7" w:rsidR="000F7112" w:rsidRDefault="00FF3A6A" w:rsidP="000A7B5C">
      <w:pPr>
        <w:spacing w:line="480" w:lineRule="auto"/>
        <w:ind w:firstLine="720"/>
        <w:jc w:val="both"/>
        <w:rPr>
          <w:lang w:val="en-US"/>
        </w:rPr>
      </w:pPr>
      <w:r>
        <w:rPr>
          <w:lang w:val="en-US"/>
        </w:rPr>
        <w:t>Companies have reintegrated diversity in their hiring practices to help in building an all-inclusive structure for an improved level of management. It is critical to help maintain a strong system that allows embrace change and overall commitment to better approaches that define change and adoption of improved outcomes. Diversity encompasses different aspects of the workplace, which include race, gender, sexual orientation, and ethnicity</w:t>
      </w:r>
      <w:r w:rsidR="000A7B5C">
        <w:rPr>
          <w:lang w:val="en-US"/>
        </w:rPr>
        <w:t xml:space="preserve"> </w:t>
      </w:r>
      <w:r w:rsidR="000A7B5C">
        <w:rPr>
          <w:lang w:val="en-US"/>
        </w:rPr>
        <w:fldChar w:fldCharType="begin" w:fldLock="1"/>
      </w:r>
      <w:r w:rsidR="000A7B5C">
        <w:rPr>
          <w:lang w:val="en-US"/>
        </w:rPr>
        <w:instrText>ADDIN CSL_CITATION {"citationItems":[{"id":"ITEM-1","itemData":{"DOI":"10.1108/edi-11-2017-0265","ISSN":"2040-7149","abstract":"Purpose The marginalization of Muslims can foster anxiety, anger, or fear in the workplace. Such negative reactions may prompt incivility among coworkers, denigrating a thoughtful regard for others. While legal protections are intended to promote fairness, mandates do not always prevent discrimination. As a result, management needs to frame anti-Muslimism as an ethical issue and proactively cultivate environments that support respect. The paper aims to discuss these issues.Design/methodology/approach To understand how anti-Muslimism may emerge in organizational settings, this work defines Islamophobia and examines how it manifests as workplace discrimination. The extant literature on the subject and a sample of anti-Muslim discrimination cases are studied to better understand this phenomenon.Findings An analysis of representative Equal Employment Opportunity Commission cases shows that a lack of accommodation for religious practices is a major ethical issue. Management can proactively address value tensions by creating safe spaces for organizational learning. Balanced experiential inquiry is offered as a process to help employees reveal their embedded biases through personal reflection and collective inquiry.Practical implications If managers intend to encourage equity and inclusion, they need to foster organizational learning that tackles emerging forms of discrimination like Islamophobia. A sustained focus on moral development becomes an imperative toward establishing an ethical climate and a workplace that fosters respect for all organizational members.Social implications Because organizations are at the intersection of business and society, it is incumbent upon managers to create environments that reject hostilities toward those who may be perceived as different.Originality/value In today’s sociopolitical climate, the concern of discrimination toward Muslims is a mainstream ethical issue. A compliance-based approach to advance organizational ethics is not enough. The authors present a way forward, building moral strength through moral competency. [ABSTRACT FROM AUTHOR]","author":[{"dropping-particle":"","family":"Sekerka","given":"Leslie Elizabeth","non-dropping-particle":"","parse-names":false,"suffix":""},{"dropping-particle":"","family":"Yacobian","given":"Marianne Marar","non-dropping-particle":"","parse-names":false,"suffix":""}],"container-title":"Equality, Diversity and Inclusion: An International Journal","id":"ITEM-1","issued":{"date-parts":[["2018"]]},"title":"Fostering workplace respect in an era of anti-Muslimism and Islamophobia","type":"article-journal"},"uris":["http://www.mendeley.com/documents/?uuid=bd4a1faf-7cdd-4d35-abd6-96804efe697e","http://www.mendeley.com/documents/?uuid=4356b103-3f6a-4280-bc7b-fb4599ed6d58"]}],"mendeley":{"formattedCitation":"(Sekerka &amp; Yacobian, 2018)","plainTextFormattedCitation":"(Sekerka &amp; Yacobian, 2018)","previouslyFormattedCitation":"(Sekerka &amp; Yacobian, 2018)"},"properties":{"noteIndex":0},"schema":"https://github.com/citation-style-language/schema/raw/master/csl-citation.json"}</w:instrText>
      </w:r>
      <w:r w:rsidR="000A7B5C">
        <w:rPr>
          <w:lang w:val="en-US"/>
        </w:rPr>
        <w:fldChar w:fldCharType="separate"/>
      </w:r>
      <w:r w:rsidR="000A7B5C" w:rsidRPr="000A7B5C">
        <w:rPr>
          <w:noProof/>
          <w:lang w:val="en-US"/>
        </w:rPr>
        <w:t>(Sekerka &amp; Yacobian, 2018)</w:t>
      </w:r>
      <w:r w:rsidR="000A7B5C">
        <w:rPr>
          <w:lang w:val="en-US"/>
        </w:rPr>
        <w:fldChar w:fldCharType="end"/>
      </w:r>
      <w:r>
        <w:rPr>
          <w:lang w:val="en-US"/>
        </w:rPr>
        <w:t xml:space="preserve">. </w:t>
      </w:r>
      <w:r w:rsidR="000A7B5C">
        <w:rPr>
          <w:lang w:val="en-US"/>
        </w:rPr>
        <w:t>H</w:t>
      </w:r>
      <w:r>
        <w:rPr>
          <w:lang w:val="en-US"/>
        </w:rPr>
        <w:t xml:space="preserve">aving a highly diverse workplace plays a significant role in attracting </w:t>
      </w:r>
      <w:r w:rsidR="00C00FB9">
        <w:rPr>
          <w:lang w:val="en-US"/>
        </w:rPr>
        <w:t>employees because it shows a high-level commitment to the needs of its people.</w:t>
      </w:r>
    </w:p>
    <w:p w14:paraId="0EFDF7EC" w14:textId="178F7237" w:rsidR="007550F2" w:rsidRDefault="00FF3A6A" w:rsidP="000A7B5C">
      <w:pPr>
        <w:spacing w:line="480" w:lineRule="auto"/>
        <w:ind w:firstLine="720"/>
        <w:jc w:val="both"/>
        <w:rPr>
          <w:lang w:val="en-US"/>
        </w:rPr>
      </w:pPr>
      <w:r w:rsidRPr="007550F2">
        <w:rPr>
          <w:lang w:val="en-GB"/>
        </w:rPr>
        <w:t>Diversity within workplace context focuses on the ability to achieve a high level of development based on an understanding of different roles within an organizational setting. The need to have a positive interaction is essential in creating a strong focus on fundamental concepts that are critical in maintaining positive outcomes</w:t>
      </w:r>
      <w:r w:rsidR="000A7B5C">
        <w:rPr>
          <w:lang w:val="en-GB"/>
        </w:rPr>
        <w:t xml:space="preserve"> </w:t>
      </w:r>
      <w:r w:rsidR="000A7B5C">
        <w:rPr>
          <w:lang w:val="en-GB"/>
        </w:rPr>
        <w:fldChar w:fldCharType="begin" w:fldLock="1"/>
      </w:r>
      <w:r w:rsidR="000A7B5C">
        <w:rPr>
          <w:lang w:val="en-GB"/>
        </w:rPr>
        <w:instrText>ADDIN CSL_CITATION {"citationItems":[{"id":"ITEM-1","itemData":{"DOI":"10.1080/10130950.2016.1187521","ISSN":"1013-0950","abstract":"To remedy the structural and systemic socioeconomic effects of apartheid, colonialism and patriarchy, South Africa's constitutional legal framework provides creative remedies through anti-discrimination and employment equity (affirmative action) legislation to promote equal participation of women with disabilities in the workplace. In an Equality Court hearing, Singh, an applicant for a position of magistrate, argued that she was excluded from being short-listed ostensibly because as a partially blind woman, she would be unable to meet the requirement of a valid driver's licence. Her disability status was not considered in applying the short-listing criteria. Singh successfully challenged the discrimination inherent in the short-listing process in Singh v Minister of Justice and Constitutional Development and Others (SA National Council for the Blind and another as Amici Curiae). The Equality Court ordered the Magistrate's Commission to revise its criteria for short-listing in the appointment of magistrates to reflect the necessary racial and gender composition in appointments in the judiciary as well as to have regard for the need to promote persons with disabilities in its short-listing and appointment processes. The article will consider the relationship between race, gender and disability in employment equity (with emphasis on gender and disability) against the backdrop of the Singh case. It outlines the monitoring roles of two constitutional watchdogs: the Commission for Gender Equality (CGE), and the South African Human Rights Commission (SAHRC); and the enforcement role of the Commission for Employment Equity (CEE), in promoting equal workplace participation. The analysis of the Singh case and the greater legislative scheme can be used for employees and employers generally in understanding not just the importance and need for advancement of persons with disabilities in the workplace, but also in how this category of employees is considered in the hierarchy of other transformational grounds, such as race and gender and why it is not subordinate to those statuses. The article argues for a fuller notion of diversity, than mere representivity in employment equity, which would necessitate transforming current notions of \"able-bodied and able-minded\" norms within workplace processes of recruitment, appointment and retention practices. It recommends accountability fostered by the monitoring of state compliance by the Chapter Nine institutions, as well a…","author":[{"dropping-particle":"","family":"Holness","given":"Willene","non-dropping-particle":"","parse-names":false,"suffix":""}],"container-title":"Agenda","id":"ITEM-1","issued":{"date-parts":[["2016"]]},"title":"Employment equity and elimination of discrimination: Where are women with disabilities in the hierarchy?","type":"article-journal"},"uris":["http://www.mendeley.com/documents/?uuid=a7ea639f-ebfb-465e-94c8-7037a03bec93","http://www.mendeley.com/documents/?uuid=81ade2e6-0fe9-48df-a92f-a6c186dcf178"]}],"mendeley":{"formattedCitation":"(Holness, 2016)","plainTextFormattedCitation":"(Holness, 2016)","previouslyFormattedCitation":"(Holness, 2016)"},"properties":{"noteIndex":0},"schema":"https://github.com/citation-style-language/schema/raw/master/csl-citation.json"}</w:instrText>
      </w:r>
      <w:r w:rsidR="000A7B5C">
        <w:rPr>
          <w:lang w:val="en-GB"/>
        </w:rPr>
        <w:fldChar w:fldCharType="separate"/>
      </w:r>
      <w:r w:rsidR="000A7B5C" w:rsidRPr="000A7B5C">
        <w:rPr>
          <w:noProof/>
          <w:lang w:val="en-GB"/>
        </w:rPr>
        <w:t>(Holness, 2016)</w:t>
      </w:r>
      <w:r w:rsidR="000A7B5C">
        <w:rPr>
          <w:lang w:val="en-GB"/>
        </w:rPr>
        <w:fldChar w:fldCharType="end"/>
      </w:r>
      <w:r w:rsidRPr="007550F2">
        <w:rPr>
          <w:lang w:val="en-GB"/>
        </w:rPr>
        <w:t xml:space="preserve">. The level of concentration within an organizational context is based on understanding individual differences that exist among employees from a different background. Diversity within a given workplace </w:t>
      </w:r>
      <w:r w:rsidRPr="007550F2">
        <w:rPr>
          <w:lang w:val="en-US"/>
        </w:rPr>
        <w:t xml:space="preserve">plays a vital role in limiting shortages especially considering the increasing global trends in management </w:t>
      </w:r>
      <w:r>
        <w:rPr>
          <w:lang w:val="en-US"/>
        </w:rPr>
        <w:t xml:space="preserve">that emphasize a higher level of </w:t>
      </w:r>
      <w:r w:rsidRPr="007550F2">
        <w:rPr>
          <w:lang w:val="en-US"/>
        </w:rPr>
        <w:t>organizational growth</w:t>
      </w:r>
      <w:r w:rsidR="000A7B5C">
        <w:rPr>
          <w:lang w:val="en-US"/>
        </w:rPr>
        <w:t xml:space="preserve"> </w:t>
      </w:r>
      <w:r w:rsidR="000A7B5C">
        <w:rPr>
          <w:lang w:val="en-US"/>
        </w:rPr>
        <w:fldChar w:fldCharType="begin" w:fldLock="1"/>
      </w:r>
      <w:r w:rsidR="000A7B5C">
        <w:rPr>
          <w:lang w:val="en-US"/>
        </w:rPr>
        <w:instrText>ADDIN CSL_CITATION {"citationItems":[{"id":"ITEM-1","itemData":{"DOI":"10.21272/bel.3(3).6-18.2019","ISSN":"2520-6761","abstract":"With the evolving nature of the business world, it has become a modern necessity to have a diverse workforce. As such, human resources professionals and managers must be prepared for the redesign of their organizations to be more inclusive throughout their formal hierarchies. Although the overall attitudes have become generally more feminist, the unfortunate reality is that women continue to face internal and external barriers which act as a ceiling to their career development and advancement. Rather than viewing the paucity of women in management positions as a problem because of public disdain towards gender disparities within the workplace, this paper emphasizes that organizations should view this as an opportunity to gain a competitive advantage, given that having more women in leadership positions is correlated to improved organizational performance. The main argument of this research is that gender diversity can lead to better outcomes for an organization; in addition to this, research demonstrates that the inclusion of more women within management positions may also encourage a transformational leadership style, which could potentially lead to sustainable growth for a company. Throughout this paper, using the methodology of reviewing recently published literature, this paper demonstrates the fact that the glass ceiling is detrimental to the economic development of both women and the companies as institutional barriers seem to persistently block them from equitable advancement opportunities. Using published data and expert analysis, we provide suggestions and recommendations for the creation of an inclusive work environment where all employees can have fair and transparent progress based on their goals and qualifications. The “glass ceiling” literature has empirically demonstrated that managers can reduce the negative gender-based stereotypes by empowering more qualified women to take on leadership responsibilities. At the meantime, professionals can serve as advocates in their local governments to create and change laws that are unfair and unjust. All local leaders, managers and employees must promote the benefits of diversity to build and encourage inclusion in the workplace. Furthermore, all organizations can improve their inclusion training so their employees can keep an open mind regarding diversity. With the application of the recommended skills and suggestions, coupled along with public awareness and advocacy for equity in hiring and promot…","author":[{"dropping-particle":"","family":"Itty","given":"Sarin Sajan","non-dropping-particle":"","parse-names":false,"suffix":""},{"dropping-particle":"","family":"Garcia","given":"Jose Rafael","non-dropping-particle":"","parse-names":false,"suffix":""},{"dropping-particle":"","family":"Futterman","given":"Calvin","non-dropping-particle":"","parse-names":false,"suffix":""},{"dropping-particle":"","family":"Aust","given":"Sofia Garcia","non-dropping-particle":"","parse-names":false,"suffix":""},{"dropping-particle":"","family":"Mujtaba","given":"Bahaudin G.","non-dropping-particle":"","parse-names":false,"suffix":""}],"container-title":"Business Ethics and Leadership","id":"ITEM-1","issued":{"date-parts":[["2019"]]},"title":"Breaking the Glass Ceiling Philosophy and Reality: A Study of Gender Progress and Career Development in the Corporate World","type":"article-journal"},"uris":["http://www.mendeley.com/documents/?uuid=902cb224-46f0-4a65-8a7d-b69597555f49","http://www.mendeley.com/documents/?uuid=53586ac5-0db6-426f-9368-4cdef4fce624"]}],"mendeley":{"formattedCitation":"(Itty, Garcia, Futterman, Aust, &amp; Mujtaba, 2019)","plainTextFormattedCitation":"(Itty, Garcia, Futterman, Aust, &amp; Mujtaba, 2019)","previouslyFormattedCitation":"(Itty, Garcia, Futterman, Aust, &amp; Mujtaba, 2019)"},"properties":{"noteIndex":0},"schema":"https://github.com/citation-style-language/schema/raw/master/csl-citation.json"}</w:instrText>
      </w:r>
      <w:r w:rsidR="000A7B5C">
        <w:rPr>
          <w:lang w:val="en-US"/>
        </w:rPr>
        <w:fldChar w:fldCharType="separate"/>
      </w:r>
      <w:r w:rsidR="000A7B5C" w:rsidRPr="000A7B5C">
        <w:rPr>
          <w:noProof/>
          <w:lang w:val="en-US"/>
        </w:rPr>
        <w:t>(Itty, Garcia, Futterman, Aust, &amp; Mujtaba, 2019)</w:t>
      </w:r>
      <w:r w:rsidR="000A7B5C">
        <w:rPr>
          <w:lang w:val="en-US"/>
        </w:rPr>
        <w:fldChar w:fldCharType="end"/>
      </w:r>
      <w:r w:rsidRPr="007550F2">
        <w:rPr>
          <w:lang w:val="en-US"/>
        </w:rPr>
        <w:t>.  Ensuring that there are clear guidelines that focus on improving the level of engagement within an organizational context is vital in enhancing organizational outcomes</w:t>
      </w:r>
      <w:r>
        <w:rPr>
          <w:lang w:val="en-US"/>
        </w:rPr>
        <w:t>.</w:t>
      </w:r>
    </w:p>
    <w:p w14:paraId="43C88D3E" w14:textId="35A92A59" w:rsidR="007550F2" w:rsidRPr="007550F2" w:rsidRDefault="00FF3A6A" w:rsidP="000A7B5C">
      <w:pPr>
        <w:spacing w:line="480" w:lineRule="auto"/>
        <w:ind w:firstLine="720"/>
        <w:jc w:val="both"/>
        <w:rPr>
          <w:lang w:val="en-GB"/>
        </w:rPr>
      </w:pPr>
      <w:r w:rsidRPr="007550F2">
        <w:rPr>
          <w:lang w:val="en-GB"/>
        </w:rPr>
        <w:lastRenderedPageBreak/>
        <w:t>Creating a comprehensive list of all dimensions of diversity is difficult because perceptions towards some of the diversity issues keep changing every day. Further, the lack of understanding during the interactions of different people from diverse backgrounds create new dimensions occasionally. The organizational culture plays an integral role in developing a strong focus on the underlying concepts which define a strong commitment within organizational development</w:t>
      </w:r>
      <w:r w:rsidR="000A7B5C">
        <w:rPr>
          <w:lang w:val="en-GB"/>
        </w:rPr>
        <w:t xml:space="preserve"> </w:t>
      </w:r>
      <w:r w:rsidR="000A7B5C">
        <w:rPr>
          <w:lang w:val="en-GB"/>
        </w:rPr>
        <w:fldChar w:fldCharType="begin" w:fldLock="1"/>
      </w:r>
      <w:r w:rsidR="000A7B5C">
        <w:rPr>
          <w:lang w:val="en-GB"/>
        </w:rPr>
        <w:instrText>ADDIN CSL_CITATION {"citationItems":[{"id":"ITEM-1","itemData":{"DOI":"10.19030/jdm.v9i2.8974","ISSN":"1558-0121","abstract":"Cultural diversity in the workplace has grown as a trend over the passage of time with the increase of globalization in the world. One positive effect is that employees belonging to different cultures usually have different ways of thinking and can thus analyze a matter at hand from a variety of perspectives. This is hard to achieve when employees belonging to the same culture are asked to analyze the same matter.","author":[{"dropping-particle":"","family":"Martin","given":"Gillian Coote","non-dropping-particle":"","parse-names":false,"suffix":""}],"container-title":"Journal of Diversity Management (JDM)","id":"ITEM-1","issued":{"date-parts":[["2014"]]},"title":"The Effects Of Cultural Diversity In The Workplace","type":"article-journal"},"uris":["http://www.mendeley.com/documents/?uuid=6622b36a-34fe-4d29-a2e2-cf7d3a066895"]}],"mendeley":{"formattedCitation":"(Martin, 2014)","plainTextFormattedCitation":"(Martin, 2014)","previouslyFormattedCitation":"(Martin, 2014)"},"properties":{"noteIndex":0},"schema":"https://github.com/citation-style-language/schema/raw/master/csl-citation.json"}</w:instrText>
      </w:r>
      <w:r w:rsidR="000A7B5C">
        <w:rPr>
          <w:lang w:val="en-GB"/>
        </w:rPr>
        <w:fldChar w:fldCharType="separate"/>
      </w:r>
      <w:r w:rsidR="000A7B5C" w:rsidRPr="000A7B5C">
        <w:rPr>
          <w:noProof/>
          <w:lang w:val="en-GB"/>
        </w:rPr>
        <w:t>(Martin, 2014)</w:t>
      </w:r>
      <w:r w:rsidR="000A7B5C">
        <w:rPr>
          <w:lang w:val="en-GB"/>
        </w:rPr>
        <w:fldChar w:fldCharType="end"/>
      </w:r>
      <w:r w:rsidRPr="007550F2">
        <w:rPr>
          <w:lang w:val="en-GB"/>
        </w:rPr>
        <w:t xml:space="preserve">. Thus, creating a comprehensive list must take into consideration key elements that provide a more significant commitment to better growth. Understanding the underlying organizational needs play an integral role in defining positive outcomes. There is a need to know that a more substantial organizational commitment focuses on key measures that help in determining an improved operational context. </w:t>
      </w:r>
    </w:p>
    <w:p w14:paraId="583CF3D5" w14:textId="0CB6D6FE" w:rsidR="007550F2" w:rsidRDefault="00FF3A6A" w:rsidP="000A7B5C">
      <w:pPr>
        <w:spacing w:line="480" w:lineRule="auto"/>
        <w:ind w:firstLine="720"/>
        <w:jc w:val="both"/>
        <w:rPr>
          <w:lang w:val="en-US"/>
        </w:rPr>
      </w:pPr>
      <w:r w:rsidRPr="007550F2">
        <w:rPr>
          <w:lang w:val="en-GB"/>
        </w:rPr>
        <w:t>Workplace diversity is a complex issue due to the human-made system that comprises many components that interact together</w:t>
      </w:r>
      <w:r w:rsidR="000A7B5C">
        <w:rPr>
          <w:lang w:val="en-GB"/>
        </w:rPr>
        <w:t xml:space="preserve">. </w:t>
      </w:r>
      <w:r w:rsidRPr="007550F2">
        <w:rPr>
          <w:lang w:val="en-GB"/>
        </w:rPr>
        <w:t xml:space="preserve">Apart from that, the </w:t>
      </w:r>
      <w:r w:rsidR="000A7B5C" w:rsidRPr="007550F2">
        <w:rPr>
          <w:lang w:val="en-GB"/>
        </w:rPr>
        <w:t>behavior</w:t>
      </w:r>
      <w:r w:rsidRPr="007550F2">
        <w:rPr>
          <w:lang w:val="en-GB"/>
        </w:rPr>
        <w:t xml:space="preserve"> of the system is determined by specific individual </w:t>
      </w:r>
      <w:r w:rsidR="000A7B5C" w:rsidRPr="007550F2">
        <w:rPr>
          <w:lang w:val="en-GB"/>
        </w:rPr>
        <w:t>practices</w:t>
      </w:r>
      <w:r w:rsidRPr="007550F2">
        <w:rPr>
          <w:lang w:val="en-GB"/>
        </w:rPr>
        <w:t>, which at times, are not accurately predictable.  The complexity of workplace diversity is mainly because different individuals subscribe to different values that define their engagement</w:t>
      </w:r>
      <w:r w:rsidR="000A7B5C">
        <w:rPr>
          <w:lang w:val="en-GB"/>
        </w:rPr>
        <w:t xml:space="preserve"> </w:t>
      </w:r>
      <w:r w:rsidR="000A7B5C">
        <w:rPr>
          <w:lang w:val="en-GB"/>
        </w:rPr>
        <w:fldChar w:fldCharType="begin" w:fldLock="1"/>
      </w:r>
      <w:r w:rsidR="000A7B5C">
        <w:rPr>
          <w:lang w:val="en-GB"/>
        </w:rPr>
        <w:instrText>ADDIN CSL_CITATION {"citationItems":[{"id":"ITEM-1","itemData":{"DOI":"10.1111/jasp.12273","ISSN":"15591816","abstract":"This paper investigates the association of diversity practices with an important aspect of workplace well-being, engagement. It was hypothesized that this associa- tion would be mediated by trust climate, and that this mediation relationship would be stronger when employees experienced feelings of inclusion in the workplace. Using a sample of 4,597 health sector employees, results indicated that diversity practices are associated with a trusting climate that, in turn, is positively related to employee engagement. Furthermore, the relationship between diversity practices and trust climate was moderated by inclusion. Theoretical and practical implications of the study are discussed along with recommendations for future research.","author":[{"dropping-particle":"","family":"Downey","given":"Stephanie N.","non-dropping-particle":"","parse-names":false,"suffix":""},{"dropping-particle":"","family":"Werff","given":"Lisa","non-dropping-particle":"van der","parse-names":false,"suffix":""},{"dropping-particle":"","family":"Thomas","given":"Kecia M.","non-dropping-particle":"","parse-names":false,"suffix":""},{"dropping-particle":"","family":"Plaut","given":"Victoria C.","non-dropping-particle":"","parse-names":false,"suffix":""}],"container-title":"Journal of Applied Social Psychology","id":"ITEM-1","issued":{"date-parts":[["2015"]]},"title":"The role of diversity practices and inclusion in promoting trust and employee engagement","type":"article-journal"},"uris":["http://www.mendeley.com/documents/?uuid=e184714f-c971-4daf-9073-6d33c18302a8"]}],"mendeley":{"formattedCitation":"(Downey, van der Werff, Thomas, &amp; Plaut, 2015)","plainTextFormattedCitation":"(Downey, van der Werff, Thomas, &amp; Plaut, 2015)","previouslyFormattedCitation":"(Downey, van der Werff, Thomas, &amp; Plaut, 2015)"},"properties":{"noteIndex":0},"schema":"https://github.com/citation-style-language/schema/raw/master/csl-citation.json"}</w:instrText>
      </w:r>
      <w:r w:rsidR="000A7B5C">
        <w:rPr>
          <w:lang w:val="en-GB"/>
        </w:rPr>
        <w:fldChar w:fldCharType="separate"/>
      </w:r>
      <w:r w:rsidR="000A7B5C" w:rsidRPr="000A7B5C">
        <w:rPr>
          <w:noProof/>
          <w:lang w:val="en-GB"/>
        </w:rPr>
        <w:t>(Downey, van der Werff, Thomas, &amp; Plaut, 2015)</w:t>
      </w:r>
      <w:r w:rsidR="000A7B5C">
        <w:rPr>
          <w:lang w:val="en-GB"/>
        </w:rPr>
        <w:fldChar w:fldCharType="end"/>
      </w:r>
      <w:r w:rsidRPr="007550F2">
        <w:rPr>
          <w:lang w:val="en-GB"/>
        </w:rPr>
        <w:t>.</w:t>
      </w:r>
      <w:r w:rsidRPr="007550F2">
        <w:rPr>
          <w:lang w:val="en-US"/>
        </w:rPr>
        <w:t xml:space="preserve"> </w:t>
      </w:r>
    </w:p>
    <w:p w14:paraId="4F7CB991" w14:textId="4391B1D7" w:rsidR="007550F2" w:rsidRDefault="00FF3A6A" w:rsidP="000A7B5C">
      <w:pPr>
        <w:spacing w:line="480" w:lineRule="auto"/>
        <w:ind w:firstLine="720"/>
        <w:jc w:val="both"/>
        <w:rPr>
          <w:lang w:val="en-US"/>
        </w:rPr>
      </w:pPr>
      <w:r>
        <w:rPr>
          <w:lang w:val="en-US"/>
        </w:rPr>
        <w:t>Inclusivity within organizational context presents a well-defined system that helps in maintaining an improved emphasis on better processes that define change within the workplace. Diverse teams within the workplace are more likely to create a well-structured system that helps embrace change and overall attainment of defined goals</w:t>
      </w:r>
      <w:r w:rsidR="000A7B5C">
        <w:rPr>
          <w:lang w:val="en-US"/>
        </w:rPr>
        <w:t xml:space="preserve"> </w:t>
      </w:r>
      <w:r w:rsidR="000A7B5C">
        <w:rPr>
          <w:lang w:val="en-US"/>
        </w:rPr>
        <w:fldChar w:fldCharType="begin" w:fldLock="1"/>
      </w:r>
      <w:r w:rsidR="000A7B5C">
        <w:rPr>
          <w:lang w:val="en-US"/>
        </w:rPr>
        <w:instrText>ADDIN CSL_CITATION {"citationItems":[{"id":"ITEM-1","itemData":{"DOI":"10.1108/EDI-10-2012-0087","ISSN":"17587093","abstract":"Purpose - The extreme demographic misrepresentation of organisations is a key business and societal issue in South Africa (SA). The purpose of this paper is to provide organisations that are committed to the creation of a diverse and inclusive environment with key considerations that need to be managed in order to create more diverse drive transformation. Design/methodology/approach - This research uses a combination of quantitative and qualitative techniques to gain an understanding of the elements that need to be managed to enhance perception of inclusion in the SA workplace. Findings - The study finds that key inclusion elements that need to be transformed at an organisational level include \"senior leadership\", \"organisation climate\", \"organisational belonging\", \"communication\" and \"transparent recruitment, promotion and development\". At an interpersonal level or relational level, inclusion components include respect and acceptance, the \"line manager/subordinate relationship\" (which includes the subordinates experience of dignity, trust and recognition), \"engagement\" which includes decision-making authority and access to information, and finally the \"individual's relationship with the organisation's vision and values\". Finally, at an individual level, factors which influenced inclusion, and therefore required attention in recruitment or management were \"personality\", \"locus of control\", self-confidence which includes self-esteem and \"power\". Research limitations/implications - While this research facilitated \"deep\" insight into the diversity and inclusion components, this study could have been enriched through exploring diversity and inclusion in other organisational contexts. Second, while the InclusionIndex™ survey provided a useful base measure of inclusion for this research, the use of a survey as the primary research tool might have been leading to the respondents. Third, because the InclusionIndex™ survey was used as the exploratory tool, and was the respondents' first exposure to the diversity and inclusion terminology, the survey became the informal frame of reference for diversity and inclusion, and thus might have influenced the focus group discussion and semi-structured interview responses. Practical implications - Using these diversity and inclusion considerations, leaders of pluralistic and multicultural organisations can focus their attention on developing inclusion areas that are weak and require more consideration. Second, this resear…","author":[{"dropping-particle":"","family":"Daya","given":"Preeya","non-dropping-particle":"","parse-names":false,"suffix":""}],"container-title":"Equality, Diversity and Inclusion","id":"ITEM-1","issued":{"date-parts":[["2014"]]},"title":"Diversity and inclusion in an emerging market context","type":"article-journal"},"uris":["http://www.mendeley.com/documents/?uuid=3365d3cb-9a90-49fa-b2b1-4691c7ae7f49"]}],"mendeley":{"formattedCitation":"(Daya, 2014)","plainTextFormattedCitation":"(Daya, 2014)","previouslyFormattedCitation":"(Daya, 2014)"},"properties":{"noteIndex":0},"schema":"https://github.com/citation-style-language/schema/raw/master/csl-citation.json"}</w:instrText>
      </w:r>
      <w:r w:rsidR="000A7B5C">
        <w:rPr>
          <w:lang w:val="en-US"/>
        </w:rPr>
        <w:fldChar w:fldCharType="separate"/>
      </w:r>
      <w:r w:rsidR="000A7B5C" w:rsidRPr="000A7B5C">
        <w:rPr>
          <w:noProof/>
          <w:lang w:val="en-US"/>
        </w:rPr>
        <w:t>(Daya, 2014)</w:t>
      </w:r>
      <w:r w:rsidR="000A7B5C">
        <w:rPr>
          <w:lang w:val="en-US"/>
        </w:rPr>
        <w:fldChar w:fldCharType="end"/>
      </w:r>
      <w:r>
        <w:rPr>
          <w:lang w:val="en-US"/>
        </w:rPr>
        <w:t>. Diversity is like a seed which presents a reliable system that can help in ensuring that there is a high level of creativity, reduced employee turnover as well as increase the profit margins. Diversity is like a seed that is sown and natured to help create a unified system that helps promote change based on key measures that are outlined.</w:t>
      </w:r>
    </w:p>
    <w:p w14:paraId="65C8EF5B" w14:textId="43C7EAB3" w:rsidR="007550F2" w:rsidRDefault="00FF3A6A" w:rsidP="000A7B5C">
      <w:pPr>
        <w:spacing w:line="480" w:lineRule="auto"/>
        <w:ind w:firstLine="720"/>
        <w:jc w:val="both"/>
        <w:rPr>
          <w:lang w:val="en-US"/>
        </w:rPr>
      </w:pPr>
      <w:r>
        <w:rPr>
          <w:lang w:val="en-US"/>
        </w:rPr>
        <w:lastRenderedPageBreak/>
        <w:t>Creating a diverse operational environment presents an enormous structure that offers a unique system that helps maintain a more substantial change process and attainment of successful organizational development. Organizations focus on ensuring that there is a culture of respect and unity within the workplace, which is an important context that presents a highly structured system for improved business development</w:t>
      </w:r>
      <w:r w:rsidR="000A7B5C">
        <w:rPr>
          <w:lang w:val="en-US"/>
        </w:rPr>
        <w:t xml:space="preserve"> </w:t>
      </w:r>
      <w:r w:rsidR="000A7B5C">
        <w:rPr>
          <w:lang w:val="en-US"/>
        </w:rPr>
        <w:fldChar w:fldCharType="begin" w:fldLock="1"/>
      </w:r>
      <w:r w:rsidR="000A7B5C">
        <w:rPr>
          <w:lang w:val="en-US"/>
        </w:rPr>
        <w:instrText>ADDIN CSL_CITATION {"citationItems":[{"id":"ITEM-1","itemData":{"DOI":"10.1016/j.ijme.2017.03.015","ISSN":"14728117","abstract":"Women's empowerment principles -- Six principles of PRME [Purpose, Values, Method, Research, Partnership, Dialogue] -- Introduction: Reducing gender inequality in the workplace through leadership and innovation / Maureen A. Kilgour, Kathryn Haynes, Patricia M. Flynn -- Case studies of companies that have overcome challenges to gender equality in the workplace. Disrupting gendered dichotomies : gender equality in a high tech Belgian company / Hannelore Roos, Patrizia Zanoni -- Linking women and the private sector : a win win approach from agribusiness in Zambia / Gerry Finnegan, Pamela White -- Pursuing diversity in the legal market : a case study of Pfizer general counsel Amy Schulman / Paola Cecchi-Dimeglio -- First hand accounts of leaders and pioneers tackling gender inequality at work. T3 and under : a workplace childcare programme and a family friendly workplace / Gay Gaddis -- Benefits of job sharing : a practice based case study / Emma Watton, Sarah Stables -- Embodied leadership : corporeal experiences of a female Anglican priest / Rebecca Roberts -- Factors beyond the workplace that can foster greater gender equality at work. To impact the workplace, think beyond the workplace : lessons about gender equality in industry from the International Women's Coffee Alliance (IWCA) / Mary Johnstone-Louis -- Transport and workplace accessibility : routes to improved equity / Deanna Grant-Smith, Natalie Osborne, Paolo Marinelli -- Domestic violence as a management challenge : how trade unions can help / Gemma Wibberley ... [et. al.] -- Thinking outside the classroom to promote gender equality : a rationale and roadmap for translating service learning to organizations / Meghan E. Norris, Katelynn Carter-Rogers -- Long standing traditions being challenged to promote gender equality in the workplace. Gender equality in the US military : women are still fighting the culture wars / Patricia K. Gleich -- Women on corporate boards in Egypt : time for change / Ghada Howaidy -- Mann Deshi bank and Udyogini : successfully collaborating to empower women / Smita Shukla.","author":[{"dropping-particle":"","family":"Fisher","given":"Virginia","non-dropping-particle":"","parse-names":false,"suffix":""}],"container-title":"The International Journal of Management Education","id":"ITEM-1","issued":{"date-parts":[["2017"]]},"title":"Overcoming Challenges to Gender Equality in the Workplace. Leadership and Innovation","type":"article-journal"},"uris":["http://www.mendeley.com/documents/?uuid=9e1a0832-2e72-4289-8eb2-06cf71d25c5d"]}],"mendeley":{"formattedCitation":"(Fisher, 2017)","plainTextFormattedCitation":"(Fisher, 2017)","previouslyFormattedCitation":"(Fisher, 2017)"},"properties":{"noteIndex":0},"schema":"https://github.com/citation-style-language/schema/raw/master/csl-citation.json"}</w:instrText>
      </w:r>
      <w:r w:rsidR="000A7B5C">
        <w:rPr>
          <w:lang w:val="en-US"/>
        </w:rPr>
        <w:fldChar w:fldCharType="separate"/>
      </w:r>
      <w:r w:rsidR="000A7B5C" w:rsidRPr="000A7B5C">
        <w:rPr>
          <w:noProof/>
          <w:lang w:val="en-US"/>
        </w:rPr>
        <w:t>(Fisher, 2017)</w:t>
      </w:r>
      <w:r w:rsidR="000A7B5C">
        <w:rPr>
          <w:lang w:val="en-US"/>
        </w:rPr>
        <w:fldChar w:fldCharType="end"/>
      </w:r>
      <w:r>
        <w:rPr>
          <w:lang w:val="en-US"/>
        </w:rPr>
        <w:t>.</w:t>
      </w:r>
    </w:p>
    <w:p w14:paraId="784EC3E4" w14:textId="64765627" w:rsidR="007550F2" w:rsidRPr="007550F2" w:rsidRDefault="00FF3A6A" w:rsidP="000A7B5C">
      <w:pPr>
        <w:spacing w:line="480" w:lineRule="auto"/>
        <w:ind w:firstLine="720"/>
        <w:jc w:val="both"/>
        <w:rPr>
          <w:lang w:val="en-GB"/>
        </w:rPr>
      </w:pPr>
      <w:r w:rsidRPr="007550F2">
        <w:rPr>
          <w:lang w:val="en-GB"/>
        </w:rPr>
        <w:t>The recruitment strategy that the company has implemented is essential in determining whether there is a high commitment to diversity within the organization. An organization must clearly outline its intention to recruit a highly diverse workforce where there is a clear focus on essential elements that help in providing better organizational outcomes</w:t>
      </w:r>
      <w:r w:rsidR="000A7B5C">
        <w:rPr>
          <w:lang w:val="en-GB"/>
        </w:rPr>
        <w:t xml:space="preserve"> </w:t>
      </w:r>
      <w:r w:rsidR="000A7B5C">
        <w:rPr>
          <w:lang w:val="en-GB"/>
        </w:rPr>
        <w:fldChar w:fldCharType="begin" w:fldLock="1"/>
      </w:r>
      <w:r w:rsidR="000A7B5C">
        <w:rPr>
          <w:lang w:val="en-GB"/>
        </w:rPr>
        <w:instrText>ADDIN CSL_CITATION {"citationItems":[{"id":"ITEM-1","itemData":{"DOI":"10.1108/edi-11-2017-0265","ISSN":"2040-7149","abstract":"Purpose The marginalization of Muslims can foster anxiety, anger, or fear in the workplace. Such negative reactions may prompt incivility among coworkers, denigrating a thoughtful regard for others. While legal protections are intended to promote fairness, mandates do not always prevent discrimination. As a result, management needs to frame anti-Muslimism as an ethical issue and proactively cultivate environments that support respect. The paper aims to discuss these issues.Design/methodology/approach To understand how anti-Muslimism may emerge in organizational settings, this work defines Islamophobia and examines how it manifests as workplace discrimination. The extant literature on the subject and a sample of anti-Muslim discrimination cases are studied to better understand this phenomenon.Findings An analysis of representative Equal Employment Opportunity Commission cases shows that a lack of accommodation for religious practices is a major ethical issue. Management can proactively address value tensions by creating safe spaces for organizational learning. Balanced experiential inquiry is offered as a process to help employees reveal their embedded biases through personal reflection and collective inquiry.Practical implications If managers intend to encourage equity and inclusion, they need to foster organizational learning that tackles emerging forms of discrimination like Islamophobia. A sustained focus on moral development becomes an imperative toward establishing an ethical climate and a workplace that fosters respect for all organizational members.Social implications Because organizations are at the intersection of business and society, it is incumbent upon managers to create environments that reject hostilities toward those who may be perceived as different.Originality/value In today’s sociopolitical climate, the concern of discrimination toward Muslims is a mainstream ethical issue. A compliance-based approach to advance organizational ethics is not enough. The authors present a way forward, building moral strength through moral competency. [ABSTRACT FROM AUTHOR]","author":[{"dropping-particle":"","family":"Sekerka","given":"Leslie Elizabeth","non-dropping-particle":"","parse-names":false,"suffix":""},{"dropping-particle":"","family":"Yacobian","given":"Marianne Marar","non-dropping-particle":"","parse-names":false,"suffix":""}],"container-title":"Equality, Diversity and Inclusion: An International Journal","id":"ITEM-1","issued":{"date-parts":[["2018"]]},"title":"Fostering workplace respect in an era of anti-Muslimism and Islamophobia","type":"article-journal"},"uris":["http://www.mendeley.com/documents/?uuid=4356b103-3f6a-4280-bc7b-fb4599ed6d58"]}],"mendeley":{"formattedCitation":"(Sekerka &amp; Yacobian, 2018)","plainTextFormattedCitation":"(Sekerka &amp; Yacobian, 2018)","previouslyFormattedCitation":"(Sekerka &amp; Yacobian, 2018)"},"properties":{"noteIndex":0},"schema":"https://github.com/citation-style-language/schema/raw/master/csl-citation.json"}</w:instrText>
      </w:r>
      <w:r w:rsidR="000A7B5C">
        <w:rPr>
          <w:lang w:val="en-GB"/>
        </w:rPr>
        <w:fldChar w:fldCharType="separate"/>
      </w:r>
      <w:r w:rsidR="000A7B5C" w:rsidRPr="000A7B5C">
        <w:rPr>
          <w:noProof/>
          <w:lang w:val="en-GB"/>
        </w:rPr>
        <w:t>(Sekerka &amp; Yacobian, 2018)</w:t>
      </w:r>
      <w:r w:rsidR="000A7B5C">
        <w:rPr>
          <w:lang w:val="en-GB"/>
        </w:rPr>
        <w:fldChar w:fldCharType="end"/>
      </w:r>
      <w:r w:rsidRPr="007550F2">
        <w:rPr>
          <w:lang w:val="en-GB"/>
        </w:rPr>
        <w:t>. Ensuring that these concepts are identified helps in defining necessary measures under which it is possible to implement crucial factors that contribute to maintaining positive performance levels. Service delivery is based on a critical understanding of the underlying rules which help in improving the company development.</w:t>
      </w:r>
    </w:p>
    <w:p w14:paraId="00BDF140" w14:textId="2B4D8BC7" w:rsidR="007550F2" w:rsidRPr="007550F2" w:rsidRDefault="00FF3A6A" w:rsidP="000A7B5C">
      <w:pPr>
        <w:spacing w:line="480" w:lineRule="auto"/>
        <w:ind w:firstLine="720"/>
        <w:jc w:val="both"/>
        <w:rPr>
          <w:lang w:val="en-GB"/>
        </w:rPr>
      </w:pPr>
      <w:r w:rsidRPr="007550F2">
        <w:rPr>
          <w:lang w:val="en-GB"/>
        </w:rPr>
        <w:t xml:space="preserve">The organizational culture also plays a crucial role in determining essential measures that help in improving organizational performance. Corporate culture includes values, principles, and leadership approach, which define the style of management that is incorporated into the company operations. </w:t>
      </w:r>
      <w:r w:rsidRPr="007550F2">
        <w:rPr>
          <w:lang w:val="en-US"/>
        </w:rPr>
        <w:t>The focus on cultural diversity provides a stronger emphasis on critical changes, which can help maintain positive development</w:t>
      </w:r>
      <w:r w:rsidR="000A7B5C">
        <w:rPr>
          <w:lang w:val="en-US"/>
        </w:rPr>
        <w:t xml:space="preserve"> </w:t>
      </w:r>
      <w:r w:rsidR="000A7B5C">
        <w:rPr>
          <w:lang w:val="en-US"/>
        </w:rPr>
        <w:fldChar w:fldCharType="begin" w:fldLock="1"/>
      </w:r>
      <w:r w:rsidR="000A7B5C">
        <w:rPr>
          <w:lang w:val="en-US"/>
        </w:rPr>
        <w:instrText>ADDIN CSL_CITATION {"citationItems":[{"id":"ITEM-1","itemData":{"DOI":"10.1111/jasp.12273","ISSN":"15591816","abstract":"This paper investigates the association of diversity practices with an important aspect of workplace well-being, engagement. It was hypothesized that this associa- tion would be mediated by trust climate, and that this mediation relationship would be stronger when employees experienced feelings of inclusion in the workplace. Using a sample of 4,597 health sector employees, results indicated that diversity practices are associated with a trusting climate that, in turn, is positively related to employee engagement. Furthermore, the relationship between diversity practices and trust climate was moderated by inclusion. Theoretical and practical implications of the study are discussed along with recommendations for future research.","author":[{"dropping-particle":"","family":"Downey","given":"Stephanie N.","non-dropping-particle":"","parse-names":false,"suffix":""},{"dropping-particle":"","family":"Werff","given":"Lisa","non-dropping-particle":"van der","parse-names":false,"suffix":""},{"dropping-particle":"","family":"Thomas","given":"Kecia M.","non-dropping-particle":"","parse-names":false,"suffix":""},{"dropping-particle":"","family":"Plaut","given":"Victoria C.","non-dropping-particle":"","parse-names":false,"suffix":""}],"container-title":"Journal of Applied Social Psychology","id":"ITEM-1","issued":{"date-parts":[["2015"]]},"title":"The role of diversity practices and inclusion in promoting trust and employee engagement","type":"article-journal"},"uris":["http://www.mendeley.com/documents/?uuid=e184714f-c971-4daf-9073-6d33c18302a8"]}],"mendeley":{"formattedCitation":"(Downey et al., 2015)","plainTextFormattedCitation":"(Downey et al., 2015)","previouslyFormattedCitation":"(Downey et al., 2015)"},"properties":{"noteIndex":0},"schema":"https://github.com/citation-style-language/schema/raw/master/csl-citation.json"}</w:instrText>
      </w:r>
      <w:r w:rsidR="000A7B5C">
        <w:rPr>
          <w:lang w:val="en-US"/>
        </w:rPr>
        <w:fldChar w:fldCharType="separate"/>
      </w:r>
      <w:r w:rsidR="000A7B5C" w:rsidRPr="000A7B5C">
        <w:rPr>
          <w:noProof/>
          <w:lang w:val="en-US"/>
        </w:rPr>
        <w:t>(Downey et al., 2015)</w:t>
      </w:r>
      <w:r w:rsidR="000A7B5C">
        <w:rPr>
          <w:lang w:val="en-US"/>
        </w:rPr>
        <w:fldChar w:fldCharType="end"/>
      </w:r>
      <w:r w:rsidRPr="007550F2">
        <w:rPr>
          <w:lang w:val="en-US"/>
        </w:rPr>
        <w:t>.  The level of understanding of these concepts helps in achieving more exceptional outcomes both within family and context and workplace settings. There is a need to understand the existing level of commitment, which helps in understanding key elements that can help improve individual performance as well as defining their personality</w:t>
      </w:r>
      <w:r w:rsidR="000A7B5C">
        <w:rPr>
          <w:lang w:val="en-US"/>
        </w:rPr>
        <w:t>.</w:t>
      </w:r>
    </w:p>
    <w:p w14:paraId="1E1DB161" w14:textId="77777777" w:rsidR="007550F2" w:rsidRDefault="00FF3A6A" w:rsidP="000A7B5C">
      <w:pPr>
        <w:spacing w:line="480" w:lineRule="auto"/>
        <w:ind w:firstLine="720"/>
        <w:jc w:val="both"/>
        <w:rPr>
          <w:lang w:val="en-US"/>
        </w:rPr>
      </w:pPr>
      <w:r>
        <w:rPr>
          <w:lang w:val="en-US"/>
        </w:rPr>
        <w:t>Equality</w:t>
      </w:r>
    </w:p>
    <w:p w14:paraId="7E205D23" w14:textId="6401D262" w:rsidR="00054043" w:rsidRDefault="00FF3A6A" w:rsidP="000A7B5C">
      <w:pPr>
        <w:spacing w:line="480" w:lineRule="auto"/>
        <w:ind w:firstLine="720"/>
        <w:jc w:val="both"/>
        <w:rPr>
          <w:lang w:val="en-US"/>
        </w:rPr>
      </w:pPr>
      <w:r>
        <w:rPr>
          <w:lang w:val="en-US"/>
        </w:rPr>
        <w:lastRenderedPageBreak/>
        <w:t>Equality within the workplace involves providing employees with an equal chance to help create a better system that helps in maintaining a positive context for business development. Employee management within an organization consists of the commitment of different aspects, which help in creating a better environment where they feel empowerment. Human resource management in current organizations has implemented various strategies that focus on creating a more robust system where employees can be empowered and remain committed to the existing business goals</w:t>
      </w:r>
      <w:r w:rsidR="000A7B5C">
        <w:rPr>
          <w:lang w:val="en-US"/>
        </w:rPr>
        <w:t xml:space="preserve"> </w:t>
      </w:r>
      <w:r w:rsidR="000A7B5C">
        <w:rPr>
          <w:lang w:val="en-US"/>
        </w:rPr>
        <w:fldChar w:fldCharType="begin" w:fldLock="1"/>
      </w:r>
      <w:r w:rsidR="000A7B5C">
        <w:rPr>
          <w:lang w:val="en-US"/>
        </w:rPr>
        <w:instrText xml:space="preserve">ADDIN CSL_CITATION {"citationItems":[{"id":"ITEM-1","itemData":{"abstract":"54.7% of all casual employees. 3 </w:instrText>
      </w:r>
      <w:r w:rsidR="000A7B5C">
        <w:rPr>
          <w:lang w:val="en-US"/>
        </w:rPr>
        <w:instrText xml:space="preserve"> The workforce participation rate 4 for women is 59.3%, and for men is 70.4%. 5 Economic security </w:instrText>
      </w:r>
      <w:r w:rsidR="000A7B5C">
        <w:rPr>
          <w:lang w:val="en-US"/>
        </w:rPr>
        <w:instrText xml:space="preserve"> The full-time average weekly ordinary earnings 6 for women are 16.2% less than for men. 7 </w:instrText>
      </w:r>
      <w:r w:rsidR="000A7B5C">
        <w:rPr>
          <w:lang w:val="en-US"/>
        </w:rPr>
        <w:instrText xml:space="preserve"> Among non-public sector organisations with 100 or more employees, the gender pay gap for full-time annualised base salary is 19.1%, and for full-time annualised total remuneration is 24.0%. 8 </w:instrText>
      </w:r>
      <w:r w:rsidR="000A7B5C">
        <w:rPr>
          <w:lang w:val="en-US"/>
        </w:rPr>
        <w:instrText xml:space="preserve"> The full-time average hourly earnings 9 for women are 13.9% less than men's full-time average hourly earnings. 10 </w:instrText>
      </w:r>
      <w:r w:rsidR="000A7B5C">
        <w:rPr>
          <w:lang w:val="en-US"/>
        </w:rPr>
        <w:instrText xml:space="preserve"> The gender pay gap in ASX 200 organisations is 28.7%. </w:instrText>
      </w:r>
      <w:r w:rsidR="000A7B5C">
        <w:rPr>
          <w:lang w:val="en-US"/>
        </w:rPr>
        <w:instrText xml:space="preserve"> Average graduate salaries for women are 9.4% less than for men. When factors such as personal characteristics, occupation, industry and education are accounted for, average graduate salaries for women are 4.4% less than for men. 11 </w:instrText>
      </w:r>
      <w:r w:rsidR="000A7B5C">
        <w:rPr>
          <w:lang w:val="en-US"/>
        </w:rPr>
        <w:instrText xml:space="preserve"> Average superannuation balances for women at retirement are 52.8% less than those for men. 12 </w:instrText>
      </w:r>
      <w:r w:rsidR="000A7B5C">
        <w:rPr>
          <w:lang w:val="en-US"/>
        </w:rPr>
        <w:instrText xml:space="preserve"> Of people aged 65 years and older receiving the aged pension, 55.6% are women. 13 Educational attainment </w:instrText>
      </w:r>
      <w:r w:rsidR="000A7B5C">
        <w:rPr>
          <w:lang w:val="en-US"/>
        </w:rPr>
        <w:instrText xml:space="preserve"> Of all women aged 20-24, 90.1% have attained year 12 qualifications or above, compared to 86.3% of men in the same age bracket. Of all women aged 25-29, 39.6% have achieved a bachelor degree or above, compared to 30.4% of men of the same age bracket. </w:instrText>
      </w:r>
      <w:r w:rsidR="000A7B5C">
        <w:rPr>
          <w:lang w:val="en-US"/>
        </w:rPr>
        <w:instrText xml:space="preserve"> A slightly higher proportion of men (6.1%) aged 15-74 years attained a postgraduate degree than women (5.7%) of the same age bracket. 14 Paid parental leave </w:instrText>
      </w:r>
      <w:r w:rsidR="000A7B5C">
        <w:rPr>
          <w:lang w:val="en-US"/>
        </w:rPr>
        <w:instrText xml:space="preserve"> 48.2% of organisations reporting to the Agency provide primary carer's leave in addition to the Federal Government's paid parental leave scheme. </w:instrText>
      </w:r>
      <w:r w:rsidR="000A7B5C">
        <w:rPr>
          <w:lang w:val="en-US"/>
        </w:rPr>
        <w:instrText xml:space="preserve"> 38.4% of organisations reporting to the Agency provide secondary carer's leave in addition to the Federal Government's paid parental leave scheme. 15 Women in leadership Latest results from the Agency's dataset show: </w:instrText>
      </w:r>
      <w:r w:rsidR="000A7B5C">
        <w:rPr>
          <w:lang w:val="en-US"/>
        </w:rPr>
        <w:instrText xml:space="preserve"> Women hold 14.2% of chair positions, 23.6% of directorships, as well as represent 15.4% of CEOs and 27.4% of key management personnel in Agency reporting organisations. 16 </w:instrText>
      </w:r>
      <w:r w:rsidR="000A7B5C">
        <w:rPr>
          <w:lang w:val="en-US"/>
        </w:rPr>
        <w:instrText xml:space="preserve"> One-quarter (25.1%) 17 of Agency reporting organisations have no key management personnel who are women. 18 Real time statistics from the AICD 19 reveal: </w:instrText>
      </w:r>
      <w:r w:rsidR="000A7B5C">
        <w:rPr>
          <w:lang w:val="en-US"/>
        </w:rPr>
        <w:instrText xml:space="preserve"> 23.4% of directors in the ASX 200 are women in January 2016. </w:instrText>
      </w:r>
      <w:r w:rsidR="000A7B5C">
        <w:rPr>
          <w:lang w:val="en-US"/>
        </w:rPr>
        <w:instrText xml:space="preserve"> Women account for 40.0% of new appointments to ASX 200 boards in January 2016. </w:instrText>
      </w:r>
      <w:r w:rsidR="000A7B5C">
        <w:rPr>
          <w:lang w:val="en-US"/>
        </w:rPr>
        <w:instrText> 10.0% of ASX 200 companies do not have a woman on their board. 20","author":[{"dropping-particle":"","family":"Workplace Gender Equality Agency","given":"","non-dropping-particle":"","parse-names":false,"suffix":""}],"container-title":"Gender workplace statistics at a glance","id":"ITEM-1","issued":{"date-parts":[["2018"]]},"page":"1-14","title":"Gender workplace statistics at a glance","type":"webpage"},"uris":["http://www.mendeley.com/documents/?uuid=27c27be4-d6e4-406d-8a77-8e50e2948cc5"]}],"mendeley":{"formattedCitation":"(Workplace Gender Equality Agency, 2018)","plainTextFormattedCitation":"(Workplace Gender Equality Agency, 2018)","previouslyFormattedCitation":"(Workplace Gender Equality Agency, 2018)"},"properties":{"noteIndex":0},"schema":"https://github.com/citation-style-language/schema/raw/master/csl-citation.json"}</w:instrText>
      </w:r>
      <w:r w:rsidR="000A7B5C">
        <w:rPr>
          <w:lang w:val="en-US"/>
        </w:rPr>
        <w:fldChar w:fldCharType="separate"/>
      </w:r>
      <w:r w:rsidR="000A7B5C" w:rsidRPr="000A7B5C">
        <w:rPr>
          <w:noProof/>
          <w:lang w:val="en-US"/>
        </w:rPr>
        <w:t>(Workplace Gender Equality Agency, 2018)</w:t>
      </w:r>
      <w:r w:rsidR="000A7B5C">
        <w:rPr>
          <w:lang w:val="en-US"/>
        </w:rPr>
        <w:fldChar w:fldCharType="end"/>
      </w:r>
      <w:r>
        <w:rPr>
          <w:lang w:val="en-US"/>
        </w:rPr>
        <w:t>.</w:t>
      </w:r>
    </w:p>
    <w:p w14:paraId="32D3B1F1" w14:textId="3D68A3CF" w:rsidR="007550F2" w:rsidRDefault="00FF3A6A" w:rsidP="000A7B5C">
      <w:pPr>
        <w:spacing w:line="480" w:lineRule="auto"/>
        <w:ind w:firstLine="720"/>
        <w:jc w:val="both"/>
        <w:rPr>
          <w:lang w:val="en-US"/>
        </w:rPr>
      </w:pPr>
      <w:r w:rsidRPr="00054043">
        <w:rPr>
          <w:lang w:val="en-US"/>
        </w:rPr>
        <w:t>The workplace environment has transformed over the years, considering the adoption of different operational guidelines that are aimed at attaining a high level of organizational success. The basis of organizational development in the current workplace environment has been a firm adherence to corporate culture</w:t>
      </w:r>
      <w:r w:rsidR="000A7B5C">
        <w:rPr>
          <w:lang w:val="en-US"/>
        </w:rPr>
        <w:t xml:space="preserve">. </w:t>
      </w:r>
      <w:r w:rsidRPr="00054043">
        <w:rPr>
          <w:lang w:val="en-US"/>
        </w:rPr>
        <w:t>Equality within the workplace has been a significant issue, especially considering the different approaches in the management of both male and female employees within the same workplace</w:t>
      </w:r>
      <w:r w:rsidR="000A7B5C">
        <w:rPr>
          <w:lang w:val="en-US"/>
        </w:rPr>
        <w:t xml:space="preserve"> </w:t>
      </w:r>
      <w:r w:rsidR="000A7B5C">
        <w:rPr>
          <w:lang w:val="en-US"/>
        </w:rPr>
        <w:fldChar w:fldCharType="begin" w:fldLock="1"/>
      </w:r>
      <w:r w:rsidR="000A7B5C">
        <w:rPr>
          <w:lang w:val="en-US"/>
        </w:rPr>
        <w:instrText>ADDIN CSL_CITATION {"citationItems":[{"id":"ITEM-1","itemData":{"DOI":"10.1108/edi-03-2015-0020","ISSN":"2040-7149","abstract":"Purpose – The purpose of this paper is to identify Australian managers’ attitudes and understandings regarding workforce diversity management (WDM) and the practices and incorporation of WDM in organisations. Design/methodology/approach – Methodology is quantitative. A questionnaire in the form of a self-administered survey instrument was mailed to 650 managers (325 HR managers and 325 other managers) in Sydney, Melbourne and Brisbane. Findings – The research found that workforce diversity is not especially well understood or appreciated; especially by non-HR managers. Organisations appear generally not to prioritise WDM and levels of senior manager engagement with the topic are tentative. Statistical analysis highlighted considerable divergence of opinion across the surveyed group. Research limitations/implications – As an exploratory study, further research is encouraged to better understand cause and effect relationships pertaining to the findings. Practical implications – There are implications for HR...","author":[{"dropping-particle":"","family":"Davis","given":"Paul J.","non-dropping-particle":"","parse-names":false,"suffix":""},{"dropping-particle":"","family":"Frolova","given":"Yuliya","non-dropping-particle":"","parse-names":false,"suffix":""},{"dropping-particle":"","family":"Callahan","given":"William","non-dropping-particle":"","parse-names":false,"suffix":""}],"container-title":"Equality, Diversity and Inclusion: An International Journal","id":"ITEM-1","issued":{"date-parts":[["2016"]]},"title":"Workplace diversity management in Australia","type":"article-journal"},"uris":["http://www.mendeley.com/documents/?uuid=04061be9-2be9-493f-bc49-d0d8a1dfe3e0","http://www.mendeley.com/documents/?uuid=884e9dda-8aa1-4956-86e5-bde7d3031dd3"]}],"mendeley":{"formattedCitation":"(Davis, Frolova, &amp; Callahan, 2016)","plainTextFormattedCitation":"(Davis, Frolova, &amp; Callahan, 2016)","previouslyFormattedCitation":"(Davis, Frolova, &amp; Callahan, 2016)"},"properties":{"noteIndex":0},"schema":"https://github.com/citation-style-language/schema/raw/master/csl-citation.json"}</w:instrText>
      </w:r>
      <w:r w:rsidR="000A7B5C">
        <w:rPr>
          <w:lang w:val="en-US"/>
        </w:rPr>
        <w:fldChar w:fldCharType="separate"/>
      </w:r>
      <w:r w:rsidR="000A7B5C" w:rsidRPr="000A7B5C">
        <w:rPr>
          <w:noProof/>
          <w:lang w:val="en-US"/>
        </w:rPr>
        <w:t>(Davis, Frolova, &amp; Callahan, 2016)</w:t>
      </w:r>
      <w:r w:rsidR="000A7B5C">
        <w:rPr>
          <w:lang w:val="en-US"/>
        </w:rPr>
        <w:fldChar w:fldCharType="end"/>
      </w:r>
      <w:r w:rsidRPr="00054043">
        <w:rPr>
          <w:lang w:val="en-US"/>
        </w:rPr>
        <w:t xml:space="preserve">. Even though organizations have implemented strategies that limit workplace discrimination based on gender, there have been fewer efforts that have been considered in creating a better operational environment. This is where both male and female employees are highly committed based on strong values that define organizational development. </w:t>
      </w:r>
      <w:r>
        <w:rPr>
          <w:lang w:val="en-US"/>
        </w:rPr>
        <w:t xml:space="preserve"> </w:t>
      </w:r>
    </w:p>
    <w:p w14:paraId="1C68844F" w14:textId="0E1022B4" w:rsidR="00054043" w:rsidRDefault="00FF3A6A" w:rsidP="000A7B5C">
      <w:pPr>
        <w:spacing w:line="480" w:lineRule="auto"/>
        <w:ind w:firstLine="720"/>
        <w:jc w:val="both"/>
        <w:rPr>
          <w:lang w:val="en-US"/>
        </w:rPr>
      </w:pPr>
      <w:r w:rsidRPr="00054043">
        <w:rPr>
          <w:lang w:val="en-US"/>
        </w:rPr>
        <w:t>Equality has been a critical aspect, especially considering the adoption of diversity in the workplace, which focuses on creating a highly productive environment where all employees feel comfortable and remain motivated. However, there still exist gaps in the workplace, especially considering the underlying differences between male and female employees regarding their ability to remain highly committed and improve their performance</w:t>
      </w:r>
      <w:r w:rsidR="000A7B5C">
        <w:rPr>
          <w:lang w:val="en-US"/>
        </w:rPr>
        <w:t xml:space="preserve"> </w:t>
      </w:r>
      <w:r w:rsidR="000A7B5C">
        <w:rPr>
          <w:lang w:val="en-US"/>
        </w:rPr>
        <w:fldChar w:fldCharType="begin" w:fldLock="1"/>
      </w:r>
      <w:r w:rsidR="000A7B5C">
        <w:rPr>
          <w:lang w:val="en-US"/>
        </w:rPr>
        <w:instrText>ADDIN CSL_CITATION {"citationItems":[{"id":"ITEM-1","itemData":{"DOI":"10.1016/j.ijme.2017.03.015","ISSN":"14728117","abstract":"Women's empowerment principles -- Six principles of PRME [Purpose, Values, Method, Research, Partnership, Dialogue] -- Introduction: Reducing gender inequality in the workplace through leadership and innovation / Maureen A. Kilgour, Kathryn Haynes, Patricia M. Flynn -- Case studies of companies that have overcome challenges to gender equality in the workplace. Disrupting gendered dichotomies : gender equality in a high tech Belgian company / Hannelore Roos, Patrizia Zanoni -- Linking women and the private sector : a win win approach from agribusiness in Zambia / Gerry Finnegan, Pamela White -- Pursuing diversity in the legal market : a case study of Pfizer general counsel Amy Schulman / Paola Cecchi-Dimeglio -- First hand accounts of leaders and pioneers tackling gender inequality at work. T3 and under : a workplace childcare programme and a family friendly workplace / Gay Gaddis -- Benefits of job sharing : a practice based case study / Emma Watton, Sarah Stables -- Embodied leadership : corporeal experiences of a female Anglican priest / Rebecca Roberts -- Factors beyond the workplace that can foster greater gender equality at work. To impact the workplace, think beyond the workplace : lessons about gender equality in industry from the International Women's Coffee Alliance (IWCA) / Mary Johnstone-Louis -- Transport and workplace accessibility : routes to improved equity / Deanna Grant-Smith, Natalie Osborne, Paolo Marinelli -- Domestic violence as a management challenge : how trade unions can help / Gemma Wibberley ... [et. al.] -- Thinking outside the classroom to promote gender equality : a rationale and roadmap for translating service learning to organizations / Meghan E. Norris, Katelynn Carter-Rogers -- Long standing traditions being challenged to promote gender equality in the workplace. Gender equality in the US military : women are still fighting the culture wars / Patricia K. Gleich -- Women on corporate boards in Egypt : time for change / Ghada Howaidy -- Mann Deshi bank and Udyogini : successfully collaborating to empower women / Smita Shukla.","author":[{"dropping-particle":"","family":"Fisher","given":"Virginia","non-dropping-particle":"","parse-names":false,"suffix":""}],"container-title":"The International Journal of Management Education","id":"ITEM-1","issued":{"date-parts":[["2017"]]},"title":"Overcoming Challenges to Gender Equality in the Workplace. Leadership and Innovation","type":"article-journal"},"uris":["http://www.mendeley.com/documents/?uuid=9e1a0832-2e72-4289-8eb2-06cf71d25c5d"]}],"mendeley":{"formattedCitation":"(Fisher, 2017)","plainTextFormattedCitation":"(Fisher, 2017)","previouslyFormattedCitation":"(Fisher, 2017)"},"properties":{"noteIndex":0},"schema":"https://github.com/citation-style-language/schema/raw/master/csl-citation.json"}</w:instrText>
      </w:r>
      <w:r w:rsidR="000A7B5C">
        <w:rPr>
          <w:lang w:val="en-US"/>
        </w:rPr>
        <w:fldChar w:fldCharType="separate"/>
      </w:r>
      <w:r w:rsidR="000A7B5C" w:rsidRPr="000A7B5C">
        <w:rPr>
          <w:noProof/>
          <w:lang w:val="en-US"/>
        </w:rPr>
        <w:t>(Fisher, 2017)</w:t>
      </w:r>
      <w:r w:rsidR="000A7B5C">
        <w:rPr>
          <w:lang w:val="en-US"/>
        </w:rPr>
        <w:fldChar w:fldCharType="end"/>
      </w:r>
      <w:r w:rsidRPr="00054043">
        <w:rPr>
          <w:lang w:val="en-US"/>
        </w:rPr>
        <w:t xml:space="preserve">. There exist various stereotypes within the workplace that limit the ability to enhance organizational development.  It is assumed male employees are more committed to their work </w:t>
      </w:r>
      <w:r w:rsidRPr="00054043">
        <w:rPr>
          <w:lang w:val="en-US"/>
        </w:rPr>
        <w:lastRenderedPageBreak/>
        <w:t>than female employees since there are required to multi-task and ensure more significant commitment to their work</w:t>
      </w:r>
      <w:r>
        <w:rPr>
          <w:lang w:val="en-US"/>
        </w:rPr>
        <w:t>.</w:t>
      </w:r>
    </w:p>
    <w:p w14:paraId="78249AFE" w14:textId="3CEDE771" w:rsidR="00054043" w:rsidRDefault="00FF3A6A" w:rsidP="000A7B5C">
      <w:pPr>
        <w:spacing w:line="480" w:lineRule="auto"/>
        <w:ind w:firstLine="720"/>
        <w:jc w:val="both"/>
        <w:rPr>
          <w:lang w:val="en-US"/>
        </w:rPr>
      </w:pPr>
      <w:r>
        <w:rPr>
          <w:lang w:val="en-US"/>
        </w:rPr>
        <w:t xml:space="preserve">Equity </w:t>
      </w:r>
    </w:p>
    <w:p w14:paraId="0DD4BBFC" w14:textId="563BFBD6" w:rsidR="00054043" w:rsidRDefault="00FF3A6A" w:rsidP="000A7B5C">
      <w:pPr>
        <w:spacing w:line="480" w:lineRule="auto"/>
        <w:ind w:firstLine="720"/>
        <w:jc w:val="both"/>
        <w:rPr>
          <w:lang w:val="en-US"/>
        </w:rPr>
      </w:pPr>
      <w:r>
        <w:rPr>
          <w:lang w:val="en-US"/>
        </w:rPr>
        <w:t xml:space="preserve">Equity in organizational settings means that every individual receives fair treatment </w:t>
      </w:r>
      <w:r w:rsidR="00944BBD">
        <w:rPr>
          <w:lang w:val="en-US"/>
        </w:rPr>
        <w:t>in accordance with the challenges they face. An organization can go the extra mile to help create a positive work environment. This is essential in helping redefine the level of operation within the workplace as well as the adoption of better strategies that can help improve the level of business development while ensuring that there are better practices that define change and maintenance of enhanced systems that define change</w:t>
      </w:r>
      <w:r w:rsidR="000A7B5C">
        <w:rPr>
          <w:lang w:val="en-US"/>
        </w:rPr>
        <w:t xml:space="preserve"> </w:t>
      </w:r>
      <w:r w:rsidR="000A7B5C">
        <w:rPr>
          <w:lang w:val="en-US"/>
        </w:rPr>
        <w:fldChar w:fldCharType="begin" w:fldLock="1"/>
      </w:r>
      <w:r w:rsidR="000A7B5C">
        <w:rPr>
          <w:lang w:val="en-US"/>
        </w:rPr>
        <w:instrText>ADDIN CSL_CITATION {"citationItems":[{"id":"ITEM-1","itemData":{"DOI":"10.1016/j.jfineco.2013.07.004","ISSN":"0304405X","abstract":"We examine how executives' behavior outside the workplace, as measured by their ownership of luxury goods (low \"frugality\") and prior legal infractions, is related to financial reporting risk. We predict and find that chief executive officers (CEOs) and chief financial officers (CFOs) with a legal record are more likely to perpetrate fraud. In contrast, we do not find a relation between executives' frugality and the propensity to perpetrate fraud. However, as predicted, we find that unfrugal CEOs oversee a relatively loose control environment characterized by relatively high and increasing probabilities of other insiders perpetrating fraud and unintentional material reporting errors during their tenure. Further, cultural changes associated with an increase in fraud risk are more likely during unfrugal (vs. frugal) CEOs' reigns, including the appointment of an unfrugal CFO, an increase in executives' equity-based incentives to misreport, and a decline in measures of board monitoring intensity.","author":[{"dropping-particle":"","family":"Davidson","given":"Robert","non-dropping-particle":"","parse-names":false,"suffix":""},{"dropping-particle":"","family":"Dey","given":"Aiyesha","non-dropping-particle":"","parse-names":false,"suffix":""},{"dropping-particle":"","family":"Smith","given":"Abbie","non-dropping-particle":"","parse-names":false,"suffix":""}],"container-title":"Journal of Financial Economics","id":"ITEM-1","issued":{"date-parts":[["2015"]]},"title":"Executives' \"off-the-job\" behavior, corporate culture, and financial reporting risk","type":"article-journal"},"uris":["http://www.mendeley.com/documents/?uuid=37a5d4e8-cfaf-4cd7-9b42-4cd68f185b95","http://www.mendeley.com/documents/?uuid=10ab9d81-4b14-4a25-8307-8c0a2a0a6def"]}],"mendeley":{"formattedCitation":"(Davidson, Dey, &amp; Smith, 2015)","plainTextFormattedCitation":"(Davidson, Dey, &amp; Smith, 2015)","previouslyFormattedCitation":"(Davidson, Dey, &amp; Smith, 2015)"},"properties":{"noteIndex":0},"schema":"https://github.com/citation-style-language/schema/raw/master/csl-citation.json"}</w:instrText>
      </w:r>
      <w:r w:rsidR="000A7B5C">
        <w:rPr>
          <w:lang w:val="en-US"/>
        </w:rPr>
        <w:fldChar w:fldCharType="separate"/>
      </w:r>
      <w:r w:rsidR="000A7B5C" w:rsidRPr="000A7B5C">
        <w:rPr>
          <w:noProof/>
          <w:lang w:val="en-US"/>
        </w:rPr>
        <w:t>(Davidson, Dey, &amp; Smith, 2015)</w:t>
      </w:r>
      <w:r w:rsidR="000A7B5C">
        <w:rPr>
          <w:lang w:val="en-US"/>
        </w:rPr>
        <w:fldChar w:fldCharType="end"/>
      </w:r>
      <w:r w:rsidR="00944BBD">
        <w:rPr>
          <w:lang w:val="en-US"/>
        </w:rPr>
        <w:t>. It provides that there is transparency, which is essential in determining a greater system that helps improve change and the level of health management</w:t>
      </w:r>
      <w:r w:rsidR="000A7B5C">
        <w:rPr>
          <w:lang w:val="en-US"/>
        </w:rPr>
        <w:t xml:space="preserve"> </w:t>
      </w:r>
      <w:r w:rsidR="000A7B5C">
        <w:rPr>
          <w:lang w:val="en-US"/>
        </w:rPr>
        <w:fldChar w:fldCharType="begin" w:fldLock="1"/>
      </w:r>
      <w:r w:rsidR="000A7B5C">
        <w:rPr>
          <w:lang w:val="en-US"/>
        </w:rPr>
        <w:instrText>ADDIN CSL_CITATION {"citationItems":[{"id":"ITEM-1","itemData":{"DOI":"10.21272/bel.3(3).6-18.2019","ISSN":"2520-6761","abstract":"With the evolving nature of the business world, it has become a modern necessity to have a diverse workforce. As such, human resources professionals and managers must be prepared for the redesign of their organizations to be more inclusive throughout their formal hierarchies. Although the overall attitudes have become generally more feminist, the unfortunate reality is that women continue to face internal and external barriers which act as a ceiling to their career development and advancement. Rather than viewing the paucity of women in management positions as a problem because of public disdain towards gender disparities within the workplace, this paper emphasizes that organizations should view this as an opportunity to gain a competitive advantage, given that having more women in leadership positions is correlated to improved organizational performance. The main argument of this research is that gender diversity can lead to better outcomes for an organization; in addition to this, research demonstrates that the inclusion of more women within management positions may also encourage a transformational leadership style, which could potentially lead to sustainable growth for a company. Throughout this paper, using the methodology of reviewing recently published literature, this paper demonstrates the fact that the glass ceiling is detrimental to the economic development of both women and the companies as institutional barriers seem to persistently block them from equitable advancement opportunities. Using published data and expert analysis, we provide suggestions and recommendations for the creation of an inclusive work environment where all employees can have fair and transparent progress based on their goals and qualifications. The “glass ceiling” literature has empirically demonstrated that managers can reduce the negative gender-based stereotypes by empowering more qualified women to take on leadership responsibilities. At the meantime, professionals can serve as advocates in their local governments to create and change laws that are unfair and unjust. All local leaders, managers and employees must promote the benefits of diversity to build and encourage inclusion in the workplace. Furthermore, all organizations can improve their inclusion training so their employees can keep an open mind regarding diversity. With the application of the recommended skills and suggestions, coupled along with public awareness and advocacy for equity in hiring and promot…","author":[{"dropping-particle":"","family":"Itty","given":"Sarin Sajan","non-dropping-particle":"","parse-names":false,"suffix":""},{"dropping-particle":"","family":"Garcia","given":"Jose Rafael","non-dropping-particle":"","parse-names":false,"suffix":""},{"dropping-particle":"","family":"Futterman","given":"Calvin","non-dropping-particle":"","parse-names":false,"suffix":""},{"dropping-particle":"","family":"Aust","given":"Sofia Garcia","non-dropping-particle":"","parse-names":false,"suffix":""},{"dropping-particle":"","family":"Mujtaba","given":"Bahaudin G.","non-dropping-particle":"","parse-names":false,"suffix":""}],"container-title":"Business Ethics and Leadership","id":"ITEM-1","issued":{"date-parts":[["2019"]]},"title":"Breaking the Glass Ceiling Philosophy and Reality: A Study of Gender Progress and Career Development in the Corporate World","type":"article-journal"},"uris":["http://www.mendeley.com/documents/?uuid=53586ac5-0db6-426f-9368-4cdef4fce624"]}],"mendeley":{"formattedCitation":"(Itty et al., 2019)","plainTextFormattedCitation":"(Itty et al., 2019)","previouslyFormattedCitation":"(Itty et al., 2019)"},"properties":{"noteIndex":0},"schema":"https://github.com/citation-style-language/schema/raw/master/csl-citation.json"}</w:instrText>
      </w:r>
      <w:r w:rsidR="000A7B5C">
        <w:rPr>
          <w:lang w:val="en-US"/>
        </w:rPr>
        <w:fldChar w:fldCharType="separate"/>
      </w:r>
      <w:r w:rsidR="000A7B5C" w:rsidRPr="000A7B5C">
        <w:rPr>
          <w:noProof/>
          <w:lang w:val="en-US"/>
        </w:rPr>
        <w:t>(Itty et al., 2019)</w:t>
      </w:r>
      <w:r w:rsidR="000A7B5C">
        <w:rPr>
          <w:lang w:val="en-US"/>
        </w:rPr>
        <w:fldChar w:fldCharType="end"/>
      </w:r>
      <w:r w:rsidR="00944BBD">
        <w:rPr>
          <w:lang w:val="en-US"/>
        </w:rPr>
        <w:t>. When equity exists within an organization, the employee has access to equal opportunities, which is essential in presenting a harmonious work environment and define better processes that help in defining change and adoption of better systems that improve change.</w:t>
      </w:r>
    </w:p>
    <w:p w14:paraId="1044AE62" w14:textId="60CEFF6E" w:rsidR="00054043" w:rsidRDefault="00FF3A6A" w:rsidP="000A7B5C">
      <w:pPr>
        <w:spacing w:line="480" w:lineRule="auto"/>
        <w:ind w:firstLine="720"/>
        <w:jc w:val="both"/>
        <w:rPr>
          <w:lang w:val="en-US"/>
        </w:rPr>
      </w:pPr>
      <w:r>
        <w:rPr>
          <w:lang w:val="en-US"/>
        </w:rPr>
        <w:t>Equity is a more advanced form of equality that emphasizes important approaches that need to be outlined and help improve change and overall understanding of individual development. Despite giving employees an equal chance of engagement within an organization, the management can focus on a more advanced context that helps in defining change as well as the integration of distinct measures that can ensure that all employees are equal</w:t>
      </w:r>
      <w:r w:rsidR="000A7B5C">
        <w:rPr>
          <w:lang w:val="en-US"/>
        </w:rPr>
        <w:t xml:space="preserve"> </w:t>
      </w:r>
      <w:r w:rsidR="000A7B5C">
        <w:rPr>
          <w:lang w:val="en-US"/>
        </w:rPr>
        <w:fldChar w:fldCharType="begin" w:fldLock="1"/>
      </w:r>
      <w:r w:rsidR="000A7B5C">
        <w:rPr>
          <w:lang w:val="en-US"/>
        </w:rPr>
        <w:instrText>ADDIN CSL_CITATION {"citationItems":[{"id":"ITEM-1","itemData":{"DOI":"10.1108/EDI-10-2012-0087","ISSN":"17587093","abstract":"Purpose - The extreme demographic misrepresentation of organisations is a key business and societal issue in South Africa (SA). The purpose of this paper is to provide organisations that are committed to the creation of a diverse and inclusive environment with key considerations that need to be managed in order to create more diverse drive transformation. Design/methodology/approach - This research uses a combination of quantitative and qualitative techniques to gain an understanding of the elements that need to be managed to enhance perception of inclusion in the SA workplace. Findings - The study finds that key inclusion elements that need to be transformed at an organisational level include \"senior leadership\", \"organisation climate\", \"organisational belonging\", \"communication\" and \"transparent recruitment, promotion and development\". At an interpersonal level or relational level, inclusion components include respect and acceptance, the \"line manager/subordinate relationship\" (which includes the subordinates experience of dignity, trust and recognition), \"engagement\" which includes decision-making authority and access to information, and finally the \"individual's relationship with the organisation's vision and values\". Finally, at an individual level, factors which influenced inclusion, and therefore required attention in recruitment or management were \"personality\", \"locus of control\", self-confidence which includes self-esteem and \"power\". Research limitations/implications - While this research facilitated \"deep\" insight into the diversity and inclusion components, this study could have been enriched through exploring diversity and inclusion in other organisational contexts. Second, while the InclusionIndex™ survey provided a useful base measure of inclusion for this research, the use of a survey as the primary research tool might have been leading to the respondents. Third, because the InclusionIndex™ survey was used as the exploratory tool, and was the respondents' first exposure to the diversity and inclusion terminology, the survey became the informal frame of reference for diversity and inclusion, and thus might have influenced the focus group discussion and semi-structured interview responses. Practical implications - Using these diversity and inclusion considerations, leaders of pluralistic and multicultural organisations can focus their attention on developing inclusion areas that are weak and require more consideration. Second, this resear…","author":[{"dropping-particle":"","family":"Daya","given":"Preeya","non-dropping-particle":"","parse-names":false,"suffix":""}],"container-title":"Equality, Diversity and Inclusion","id":"ITEM-1","issued":{"date-parts":[["2014"]]},"title":"Diversity and inclusion in an emerging market context","type":"article-journal"},"uris":["http://www.mendeley.com/documents/?uuid=3365d3cb-9a90-49fa-b2b1-4691c7ae7f49"]}],"mendeley":{"formattedCitation":"(Daya, 2014)","plainTextFormattedCitation":"(Daya, 2014)","previouslyFormattedCitation":"(Daya, 2014)"},"properties":{"noteIndex":0},"schema":"https://github.com/citation-style-language/schema/raw/master/csl-citation.json"}</w:instrText>
      </w:r>
      <w:r w:rsidR="000A7B5C">
        <w:rPr>
          <w:lang w:val="en-US"/>
        </w:rPr>
        <w:fldChar w:fldCharType="separate"/>
      </w:r>
      <w:r w:rsidR="000A7B5C" w:rsidRPr="000A7B5C">
        <w:rPr>
          <w:noProof/>
          <w:lang w:val="en-US"/>
        </w:rPr>
        <w:t>(Daya, 2014)</w:t>
      </w:r>
      <w:r w:rsidR="000A7B5C">
        <w:rPr>
          <w:lang w:val="en-US"/>
        </w:rPr>
        <w:fldChar w:fldCharType="end"/>
      </w:r>
      <w:r>
        <w:rPr>
          <w:lang w:val="en-US"/>
        </w:rPr>
        <w:t>.</w:t>
      </w:r>
    </w:p>
    <w:p w14:paraId="51CAFE06" w14:textId="597F445A" w:rsidR="00054043" w:rsidRDefault="00FF3A6A" w:rsidP="000A7B5C">
      <w:pPr>
        <w:spacing w:line="480" w:lineRule="auto"/>
        <w:ind w:firstLine="720"/>
        <w:jc w:val="both"/>
        <w:rPr>
          <w:lang w:val="en-US"/>
        </w:rPr>
      </w:pPr>
      <w:r>
        <w:rPr>
          <w:lang w:val="en-US"/>
        </w:rPr>
        <w:t xml:space="preserve">Different employees have different </w:t>
      </w:r>
      <w:r w:rsidR="000A7B5C">
        <w:rPr>
          <w:lang w:val="en-US"/>
        </w:rPr>
        <w:t>strengths</w:t>
      </w:r>
      <w:r>
        <w:rPr>
          <w:lang w:val="en-US"/>
        </w:rPr>
        <w:t xml:space="preserve"> and </w:t>
      </w:r>
      <w:r w:rsidR="000A7B5C">
        <w:rPr>
          <w:lang w:val="en-US"/>
        </w:rPr>
        <w:t>weakness</w:t>
      </w:r>
      <w:r>
        <w:rPr>
          <w:lang w:val="en-US"/>
        </w:rPr>
        <w:t xml:space="preserve"> which impact on their performance. An organization is expected to help identify specific measures that can be adopted in helping define a well-outlined system that helps embrace change and overall integration of development practices within the workplace. </w:t>
      </w:r>
      <w:r w:rsidRPr="00054043">
        <w:rPr>
          <w:lang w:val="en-US"/>
        </w:rPr>
        <w:t xml:space="preserve">Discrimination within the </w:t>
      </w:r>
      <w:r w:rsidRPr="00054043">
        <w:rPr>
          <w:lang w:val="en-US"/>
        </w:rPr>
        <w:lastRenderedPageBreak/>
        <w:t>workforce, therefore, aims at creating division within the organization where a particular group of employees is perceived to be performing better than others when in a real sense, there is no such thing</w:t>
      </w:r>
      <w:r w:rsidR="000A7B5C">
        <w:rPr>
          <w:lang w:val="en-US"/>
        </w:rPr>
        <w:t xml:space="preserve"> </w:t>
      </w:r>
      <w:r w:rsidR="000A7B5C">
        <w:rPr>
          <w:lang w:val="en-US"/>
        </w:rPr>
        <w:fldChar w:fldCharType="begin" w:fldLock="1"/>
      </w:r>
      <w:r w:rsidR="000A7B5C">
        <w:rPr>
          <w:lang w:val="en-US"/>
        </w:rPr>
        <w:instrText>ADDIN CSL_CITATION {"citationItems":[{"id":"ITEM-1","itemData":{"DOI":"10.1016/j.jfineco.2013.07.004","ISSN":"0304405X","abstract":"We examine how executives' behavior outside the workplace, as measured by their ownership of luxury goods (low \"frugality\") and prior legal infractions, is related to financial reporting risk. We predict and find that chief executive officers (CEOs) and chief financial officers (CFOs) with a legal record are more likely to perpetrate fraud. In contrast, we do not find a relation between executives' frugality and the propensity to perpetrate fraud. However, as predicted, we find that unfrugal CEOs oversee a relatively loose control environment characterized by relatively high and increasing probabilities of other insiders perpetrating fraud and unintentional material reporting errors during their tenure. Further, cultural changes associated with an increase in fraud risk are more likely during unfrugal (vs. frugal) CEOs' reigns, including the appointment of an unfrugal CFO, an increase in executives' equity-based incentives to misreport, and a decline in measures of board monitoring intensity.","author":[{"dropping-particle":"","family":"Davidson","given":"Robert","non-dropping-particle":"","parse-names":false,"suffix":""},{"dropping-particle":"","family":"Dey","given":"Aiyesha","non-dropping-particle":"","parse-names":false,"suffix":""},{"dropping-particle":"","family":"Smith","given":"Abbie","non-dropping-particle":"","parse-names":false,"suffix":""}],"container-title":"Journal of Financial Economics","id":"ITEM-1","issued":{"date-parts":[["2015"]]},"title":"Executives' \"off-the-job\" behavior, corporate culture, and financial reporting risk","type":"article-journal"},"uris":["http://www.mendeley.com/documents/?uuid=10ab9d81-4b14-4a25-8307-8c0a2a0a6def"]}],"mendeley":{"formattedCitation":"(Davidson et al., 2015)","plainTextFormattedCitation":"(Davidson et al., 2015)","previouslyFormattedCitation":"(Davidson et al., 2015)"},"properties":{"noteIndex":0},"schema":"https://github.com/citation-style-language/schema/raw/master/csl-citation.json"}</w:instrText>
      </w:r>
      <w:r w:rsidR="000A7B5C">
        <w:rPr>
          <w:lang w:val="en-US"/>
        </w:rPr>
        <w:fldChar w:fldCharType="separate"/>
      </w:r>
      <w:r w:rsidR="000A7B5C" w:rsidRPr="000A7B5C">
        <w:rPr>
          <w:noProof/>
          <w:lang w:val="en-US"/>
        </w:rPr>
        <w:t>(Davidson et al., 2015)</w:t>
      </w:r>
      <w:r w:rsidR="000A7B5C">
        <w:rPr>
          <w:lang w:val="en-US"/>
        </w:rPr>
        <w:fldChar w:fldCharType="end"/>
      </w:r>
      <w:r w:rsidRPr="00054043">
        <w:rPr>
          <w:lang w:val="en-US"/>
        </w:rPr>
        <w:t>. Perceiving a specific population of the employee to superior to others is very risky to the overall performance of an organization since employees are unable to work as a group. The different groups that are developed among employees prevent the organization from reaching the desired limits</w:t>
      </w:r>
      <w:r>
        <w:rPr>
          <w:lang w:val="en-US"/>
        </w:rPr>
        <w:t>.</w:t>
      </w:r>
    </w:p>
    <w:p w14:paraId="20FF6AF6" w14:textId="360BF6F0" w:rsidR="0076736F" w:rsidRDefault="00FF3A6A" w:rsidP="000A7B5C">
      <w:pPr>
        <w:spacing w:line="480" w:lineRule="auto"/>
        <w:ind w:firstLine="720"/>
        <w:jc w:val="both"/>
        <w:rPr>
          <w:lang w:val="en-US"/>
        </w:rPr>
      </w:pPr>
      <w:r w:rsidRPr="007550F2">
        <w:rPr>
          <w:lang w:val="en-US"/>
        </w:rPr>
        <w:t>Every employee wants to feel important and part of the organization. The underlying focus on defining better organizational outcomes helps in creating a different emphasis on essential changes that are crucial in determining better developmental concepts. Therefore employees can only be sure of their place within an organization when they are entitled to an equal level of pay based on qualifications and the level of influence that a given employee has within a given organizational context</w:t>
      </w:r>
      <w:r w:rsidR="000A7B5C">
        <w:rPr>
          <w:lang w:val="en-US"/>
        </w:rPr>
        <w:t xml:space="preserve"> </w:t>
      </w:r>
      <w:r w:rsidR="000A7B5C">
        <w:rPr>
          <w:lang w:val="en-US"/>
        </w:rPr>
        <w:fldChar w:fldCharType="begin" w:fldLock="1"/>
      </w:r>
      <w:r w:rsidR="000A7B5C">
        <w:rPr>
          <w:lang w:val="en-US"/>
        </w:rPr>
        <w:instrText>ADDIN CSL_CITATION {"citationItems":[{"id":"ITEM-1","itemData":{"abstract":"Striving to increase workplace diversity is not an empty slogan-it is a good business decision. A 2015 McKinsey report on 366 public companies found that those in the top quartile for ethnic and racial diversity in management were 35% more likely to have financial returns above their industry mean, and those in the top quartile for gender diversity were 15% more likely to have returns above the industry mean. In a global analysis of 2,400 companies conducted by Credit Suisse, organizations with at least one female board member yielded higher return on equity and higher net income growth than those that did not have any women on the board. 2","author":[{"dropping-particle":"","family":"Rock","given":"David","non-dropping-particle":"","parse-names":false,"suffix":""},{"dropping-particle":"","family":"Grant","given":"Heidi","non-dropping-particle":"","parse-names":false,"suffix":""}],"container-title":"Harvard Business Review Digital Articles","id":"ITEM-1","issued":{"date-parts":[["2016"]]},"title":"Why Diverse Teams Are Smarter","type":"article-journal"},"uris":["http://www.mendeley.com/documents/?uuid=dc06319f-52f1-41ab-904d-bccd02b5256d","http://www.mendeley.com/documents/?uuid=62629511-d490-4410-a5e8-1049978f7f89"]}],"mendeley":{"formattedCitation":"(Rock &amp; Grant, 2016)","plainTextFormattedCitation":"(Rock &amp; Grant, 2016)","previouslyFormattedCitation":"(Rock &amp; Grant, 2016)"},"properties":{"noteIndex":0},"schema":"https://github.com/citation-style-language/schema/raw/master/csl-citation.json"}</w:instrText>
      </w:r>
      <w:r w:rsidR="000A7B5C">
        <w:rPr>
          <w:lang w:val="en-US"/>
        </w:rPr>
        <w:fldChar w:fldCharType="separate"/>
      </w:r>
      <w:r w:rsidR="000A7B5C" w:rsidRPr="000A7B5C">
        <w:rPr>
          <w:noProof/>
          <w:lang w:val="en-US"/>
        </w:rPr>
        <w:t>(Rock &amp; Grant, 2016)</w:t>
      </w:r>
      <w:r w:rsidR="000A7B5C">
        <w:rPr>
          <w:lang w:val="en-US"/>
        </w:rPr>
        <w:fldChar w:fldCharType="end"/>
      </w:r>
      <w:r w:rsidRPr="007550F2">
        <w:rPr>
          <w:lang w:val="en-US"/>
        </w:rPr>
        <w:t>. Maintaining a high level of success based on the ability of an organization to maintain better outcomes</w:t>
      </w:r>
      <w:r w:rsidR="00944BBD">
        <w:rPr>
          <w:lang w:val="en-US"/>
        </w:rPr>
        <w:t>.</w:t>
      </w:r>
    </w:p>
    <w:p w14:paraId="31012752" w14:textId="485B6AA5" w:rsidR="00944BBD" w:rsidRDefault="00FF3A6A" w:rsidP="000A7B5C">
      <w:pPr>
        <w:spacing w:line="480" w:lineRule="auto"/>
        <w:ind w:firstLine="720"/>
        <w:jc w:val="both"/>
        <w:rPr>
          <w:lang w:val="en-US"/>
        </w:rPr>
      </w:pPr>
      <w:r>
        <w:rPr>
          <w:lang w:val="en-US"/>
        </w:rPr>
        <w:t>Management of organizational needs defines an improved system that can help in creating a structured system that helps influence change and maintain a positive environment that can help improve the level of change. Equity enhances talent retention because all employee within the organization feels appreciated and create a highly engaged system which helps in strengthening change while also focusing on major approaches that can help promote change. Talent retention is an aspect that each organization considers while presenting an improved context that helps integrate change and employ strategies that promote change</w:t>
      </w:r>
      <w:r w:rsidR="000A7B5C">
        <w:rPr>
          <w:lang w:val="en-US"/>
        </w:rPr>
        <w:t xml:space="preserve"> </w:t>
      </w:r>
      <w:r w:rsidR="000A7B5C">
        <w:rPr>
          <w:lang w:val="en-US"/>
        </w:rPr>
        <w:fldChar w:fldCharType="begin" w:fldLock="1"/>
      </w:r>
      <w:r w:rsidR="00F56ABD">
        <w:rPr>
          <w:lang w:val="en-US"/>
        </w:rPr>
        <w:instrText>ADDIN CSL_CITATION {"citationItems":[{"id":"ITEM-1","itemData":{"DOI":"10.1002/job.2040","ISSN":"10991379","abstract":"To account for the double-edged nature of demographic workplace diversity (i.e,. relational demography, work group diversity, and organizational diversity) effects on social integration, performance, and well-being-related variables, research has moved away from simple main effect approaches and started examining variables that moderate these effects. While there is no shortage of primary studies of the conditions under which diversity leads to positive or negative outcomes, it remains unclear which contingency factors make it work. Using the Categorization-Elaboration Model as our theoretical lens, we review variables moderating the effects of workplace diversity on social integration, performance, and well-being outcomes, focusing on factors that organizations and managers have control over (i.e., strategy, unit design, human resource, leadership, climate/culture, and individual differences). We point out avenues for future research and conclude with practical implications. © 2015 The Authors. Journal of Organizational Behavior published by John Wiley &amp; Sons, Ltd.","author":[{"dropping-particle":"","family":"Guillaume","given":"Yves R.F.","non-dropping-particle":"","parse-names":false,"suffix":""},{"dropping-particle":"","family":"Dawson","given":"Jeremy F.","non-dropping-particle":"","parse-names":false,"suffix":""},{"dropping-particle":"","family":"Otaye-Ebede","given":"Lilian","non-dropping-particle":"","parse-names":false,"suffix":""},{"dropping-particle":"","family":"Woods","given":"Stephen A.","non-dropping-particle":"","parse-names":false,"suffix":""},{"dropping-particle":"","family":"West","given":"Michael A.","non-dropping-particle":"","parse-names":false,"suffix":""}],"container-title":"Journal of Organizational Behavior","id":"ITEM-1","issued":{"date-parts":[["2017"]]},"title":"Harnessing demographic differences in organizations: What moderates the effects of workplace diversity?","type":"article-journal"},"uris":["http://www.mendeley.com/documents/?uuid=392eecbf-23c3-4d69-b1c8-2bb6419f2401"]}],"mendeley":{"formattedCitation":"(Guillaume, Dawson, Otaye-Ebede, Woods, &amp; West, 2017)","plainTextFormattedCitation":"(Guillaume, Dawson, Otaye-Ebede, Woods, &amp; West, 2017)","previouslyFormattedCitation":"(Guillaume, Dawson, Otaye-Ebede, Woods, &amp; West, 2017)"},"properties":{"noteIndex":0},"schema":"https://github.com/citation-style-language/schema/raw/master/csl-citation.json"}</w:instrText>
      </w:r>
      <w:r w:rsidR="000A7B5C">
        <w:rPr>
          <w:lang w:val="en-US"/>
        </w:rPr>
        <w:fldChar w:fldCharType="separate"/>
      </w:r>
      <w:r w:rsidR="000A7B5C" w:rsidRPr="000A7B5C">
        <w:rPr>
          <w:noProof/>
          <w:lang w:val="en-US"/>
        </w:rPr>
        <w:t>(Guillaume, Dawson, Otaye-Ebede, Woods, &amp; West, 2017)</w:t>
      </w:r>
      <w:r w:rsidR="000A7B5C">
        <w:rPr>
          <w:lang w:val="en-US"/>
        </w:rPr>
        <w:fldChar w:fldCharType="end"/>
      </w:r>
      <w:r>
        <w:rPr>
          <w:lang w:val="en-US"/>
        </w:rPr>
        <w:t>.</w:t>
      </w:r>
    </w:p>
    <w:p w14:paraId="0A5A1EDD" w14:textId="4B41DC0B" w:rsidR="00083B94" w:rsidRDefault="00FF3A6A" w:rsidP="000A7B5C">
      <w:pPr>
        <w:spacing w:line="480" w:lineRule="auto"/>
        <w:ind w:firstLine="720"/>
        <w:jc w:val="both"/>
        <w:rPr>
          <w:lang w:val="en-US"/>
        </w:rPr>
      </w:pPr>
      <w:r>
        <w:rPr>
          <w:lang w:val="en-US"/>
        </w:rPr>
        <w:t>Thus, equity presents a well-defined system within which it is easier to present a strong system that improves change. It is easy to improve the level of organizational operation based on developed structures within the workplace</w:t>
      </w:r>
      <w:r w:rsidR="000A7B5C">
        <w:rPr>
          <w:lang w:val="en-US"/>
        </w:rPr>
        <w:t xml:space="preserve"> </w:t>
      </w:r>
      <w:r w:rsidR="000A7B5C">
        <w:rPr>
          <w:lang w:val="en-US"/>
        </w:rPr>
        <w:fldChar w:fldCharType="begin" w:fldLock="1"/>
      </w:r>
      <w:r w:rsidR="000A7B5C">
        <w:rPr>
          <w:lang w:val="en-US"/>
        </w:rPr>
        <w:instrText>ADDIN CSL_CITATION {"citationItems":[{"id":"ITEM-1","itemData":{"DOI":"10.1016/j.jfineco.2013.07.004","ISSN":"0304405X","abstract":"We examine how executives' behavior outside the workplace, as measured by their ownership of luxury goods (low \"frugality\") and prior legal infractions, is related to financial reporting risk. We predict and find that chief executive officers (CEOs) and chief financial officers (CFOs) with a legal record are more likely to perpetrate fraud. In contrast, we do not find a relation between executives' frugality and the propensity to perpetrate fraud. However, as predicted, we find that unfrugal CEOs oversee a relatively loose control environment characterized by relatively high and increasing probabilities of other insiders perpetrating fraud and unintentional material reporting errors during their tenure. Further, cultural changes associated with an increase in fraud risk are more likely during unfrugal (vs. frugal) CEOs' reigns, including the appointment of an unfrugal CFO, an increase in executives' equity-based incentives to misreport, and a decline in measures of board monitoring intensity.","author":[{"dropping-particle":"","family":"Davidson","given":"Robert","non-dropping-particle":"","parse-names":false,"suffix":""},{"dropping-particle":"","family":"Dey","given":"Aiyesha","non-dropping-particle":"","parse-names":false,"suffix":""},{"dropping-particle":"","family":"Smith","given":"Abbie","non-dropping-particle":"","parse-names":false,"suffix":""}],"container-title":"Journal of Financial Economics","id":"ITEM-1","issued":{"date-parts":[["2015"]]},"title":"Executives' \"off-the-job\" behavior, corporate culture, and financial reporting risk","type":"article-journal"},"uris":["http://www.mendeley.com/documents/?uuid=10ab9d81-4b14-4a25-8307-8c0a2a0a6def"]}],"mendeley":{"formattedCitation":"(Davidson et al., 2015)","plainTextFormattedCitation":"(Davidson et al., 2015)","previouslyFormattedCitation":"(Davidson et al., 2015)"},"properties":{"noteIndex":0},"schema":"https://github.com/citation-style-language/schema/raw/master/csl-citation.json"}</w:instrText>
      </w:r>
      <w:r w:rsidR="000A7B5C">
        <w:rPr>
          <w:lang w:val="en-US"/>
        </w:rPr>
        <w:fldChar w:fldCharType="separate"/>
      </w:r>
      <w:r w:rsidR="000A7B5C" w:rsidRPr="000A7B5C">
        <w:rPr>
          <w:noProof/>
          <w:lang w:val="en-US"/>
        </w:rPr>
        <w:t>(Davidson et al., 2015)</w:t>
      </w:r>
      <w:r w:rsidR="000A7B5C">
        <w:rPr>
          <w:lang w:val="en-US"/>
        </w:rPr>
        <w:fldChar w:fldCharType="end"/>
      </w:r>
      <w:r>
        <w:rPr>
          <w:lang w:val="en-US"/>
        </w:rPr>
        <w:t xml:space="preserve">.  The existing </w:t>
      </w:r>
      <w:r>
        <w:rPr>
          <w:lang w:val="en-US"/>
        </w:rPr>
        <w:lastRenderedPageBreak/>
        <w:t xml:space="preserve">opportunities that exist within an equitable workplace are essential in motivating employees to achieve organizational goals. Ensuring that there is equitable workplace identify key strategies, especially the recruitment system that helps maintain a stronger platform for change and integration of better concepts that define change. </w:t>
      </w:r>
    </w:p>
    <w:p w14:paraId="7B1AAA2C" w14:textId="665FA88B" w:rsidR="00083B94" w:rsidRDefault="00FF3A6A" w:rsidP="000A7B5C">
      <w:pPr>
        <w:spacing w:line="480" w:lineRule="auto"/>
        <w:ind w:firstLine="720"/>
        <w:jc w:val="both"/>
        <w:rPr>
          <w:lang w:val="en-US"/>
        </w:rPr>
      </w:pPr>
      <w:r w:rsidRPr="00C42520">
        <w:rPr>
          <w:lang w:val="en-US"/>
        </w:rPr>
        <w:t>The total benefits strategy created by a company should be able to outline essential elements and well outlined to represent employees' best interests when compared to other rival retail organizations. Employees tend to join organizations not only for the experiences within the organizations but also able to develop outside the organization, and this will depend on the total reward and compensation package that the organization has put in place.</w:t>
      </w:r>
      <w:r>
        <w:rPr>
          <w:lang w:val="en-US"/>
        </w:rPr>
        <w:t xml:space="preserve"> Equity theory helps identify important elements that can help maintain a fair and equal environment. The reward strategy that is defined within the workplace presents a highly effective system that motivates and promotes employees' needs and relations</w:t>
      </w:r>
      <w:r w:rsidR="000A7B5C">
        <w:rPr>
          <w:lang w:val="en-US"/>
        </w:rPr>
        <w:t xml:space="preserve"> </w:t>
      </w:r>
      <w:r w:rsidR="000A7B5C">
        <w:rPr>
          <w:lang w:val="en-US"/>
        </w:rPr>
        <w:fldChar w:fldCharType="begin" w:fldLock="1"/>
      </w:r>
      <w:r w:rsidR="000A7B5C">
        <w:rPr>
          <w:lang w:val="en-US"/>
        </w:rPr>
        <w:instrText>ADDIN CSL_CITATION {"citationItems":[{"id":"ITEM-1","itemData":{"DOI":"10.1108/edi-03-2015-0020","ISSN":"2040-7149","abstract":"Purpose – The purpose of this paper is to identify Australian managers’ attitudes and understandings regarding workforce diversity management (WDM) and the practices and incorporation of WDM in organisations. Design/methodology/approach – Methodology is quantitative. A questionnaire in the form of a self-administered survey instrument was mailed to 650 managers (325 HR managers and 325 other managers) in Sydney, Melbourne and Brisbane. Findings – The research found that workforce diversity is not especially well understood or appreciated; especially by non-HR managers. Organisations appear generally not to prioritise WDM and levels of senior manager engagement with the topic are tentative. Statistical analysis highlighted considerable divergence of opinion across the surveyed group. Research limitations/implications – As an exploratory study, further research is encouraged to better understand cause and effect relationships pertaining to the findings. Practical implications – There are implications for HR...","author":[{"dropping-particle":"","family":"Davis","given":"Paul J.","non-dropping-particle":"","parse-names":false,"suffix":""},{"dropping-particle":"","family":"Frolova","given":"Yuliya","non-dropping-particle":"","parse-names":false,"suffix":""},{"dropping-particle":"","family":"Callahan","given":"William","non-dropping-particle":"","parse-names":false,"suffix":""}],"container-title":"Equality, Diversity and Inclusion: An International Journal","id":"ITEM-1","issued":{"date-parts":[["2016"]]},"title":"Workplace diversity management in Australia","type":"article-journal"},"uris":["http://www.mendeley.com/documents/?uuid=884e9dda-8aa1-4956-86e5-bde7d3031dd3"]}],"mendeley":{"formattedCitation":"(Davis et al., 2016)","plainTextFormattedCitation":"(Davis et al., 2016)","previouslyFormattedCitation":"(Davis et al., 2016)"},"properties":{"noteIndex":0},"schema":"https://github.com/citation-style-language/schema/raw/master/csl-citation.json"}</w:instrText>
      </w:r>
      <w:r w:rsidR="000A7B5C">
        <w:rPr>
          <w:lang w:val="en-US"/>
        </w:rPr>
        <w:fldChar w:fldCharType="separate"/>
      </w:r>
      <w:r w:rsidR="000A7B5C" w:rsidRPr="000A7B5C">
        <w:rPr>
          <w:noProof/>
          <w:lang w:val="en-US"/>
        </w:rPr>
        <w:t>(Davis et al., 2016)</w:t>
      </w:r>
      <w:r w:rsidR="000A7B5C">
        <w:rPr>
          <w:lang w:val="en-US"/>
        </w:rPr>
        <w:fldChar w:fldCharType="end"/>
      </w:r>
      <w:r>
        <w:rPr>
          <w:lang w:val="en-US"/>
        </w:rPr>
        <w:t xml:space="preserve">. The equity theory </w:t>
      </w:r>
      <w:r w:rsidR="00A60423">
        <w:rPr>
          <w:lang w:val="en-US"/>
        </w:rPr>
        <w:t>promo</w:t>
      </w:r>
      <w:r>
        <w:rPr>
          <w:lang w:val="en-US"/>
        </w:rPr>
        <w:t>tes fairness in employee engagement. The ability to improve change within the workplace help in creating a clear system that helps maintain a positive system that defines change.</w:t>
      </w:r>
    </w:p>
    <w:p w14:paraId="25C4733F" w14:textId="29480BDB" w:rsidR="00C42520" w:rsidRDefault="00FF3A6A" w:rsidP="000A7B5C">
      <w:pPr>
        <w:spacing w:line="480" w:lineRule="auto"/>
        <w:ind w:firstLine="720"/>
        <w:jc w:val="both"/>
        <w:rPr>
          <w:lang w:val="en-US"/>
        </w:rPr>
      </w:pPr>
      <w:r w:rsidRPr="00C42520">
        <w:rPr>
          <w:lang w:val="en-US"/>
        </w:rPr>
        <w:t xml:space="preserve">Recruitment and selection processes within organizations in the current business environment have been significantly developed with a stronger emphasis on important changes that help define key processes that aim at creating an equal environment within the workplace. </w:t>
      </w:r>
      <w:r>
        <w:rPr>
          <w:lang w:val="en-US"/>
        </w:rPr>
        <w:t>Recruitment within an organization presents a stronger system that helps in defining an integral system for change and development of important measures that improve efficiency and quality engagement</w:t>
      </w:r>
      <w:r w:rsidR="000A7B5C">
        <w:rPr>
          <w:lang w:val="en-US"/>
        </w:rPr>
        <w:t xml:space="preserve"> </w:t>
      </w:r>
      <w:r w:rsidR="000A7B5C">
        <w:rPr>
          <w:lang w:val="en-US"/>
        </w:rPr>
        <w:fldChar w:fldCharType="begin" w:fldLock="1"/>
      </w:r>
      <w:r w:rsidR="000A7B5C">
        <w:rPr>
          <w:lang w:val="en-US"/>
        </w:rPr>
        <w:instrText>ADDIN CSL_CITATION {"citationItems":[{"id":"ITEM-1","itemData":{"DOI":"10.1080/10130950.2016.1187521","ISSN":"1013-0950","abstract":"To remedy the structural and systemic socioeconomic effects of apartheid, colonialism and patriarchy, South Africa's constitutional legal framework provides creative remedies through anti-discrimination and employment equity (affirmative action) legislation to promote equal participation of women with disabilities in the workplace. In an Equality Court hearing, Singh, an applicant for a position of magistrate, argued that she was excluded from being short-listed ostensibly because as a partially blind woman, she would be unable to meet the requirement of a valid driver's licence. Her disability status was not considered in applying the short-listing criteria. Singh successfully challenged the discrimination inherent in the short-listing process in Singh v Minister of Justice and Constitutional Development and Others (SA National Council for the Blind and another as Amici Curiae). The Equality Court ordered the Magistrate's Commission to revise its criteria for short-listing in the appointment of magistrates to reflect the necessary racial and gender composition in appointments in the judiciary as well as to have regard for the need to promote persons with disabilities in its short-listing and appointment processes. The article will consider the relationship between race, gender and disability in employment equity (with emphasis on gender and disability) against the backdrop of the Singh case. It outlines the monitoring roles of two constitutional watchdogs: the Commission for Gender Equality (CGE), and the South African Human Rights Commission (SAHRC); and the enforcement role of the Commission for Employment Equity (CEE), in promoting equal workplace participation. The analysis of the Singh case and the greater legislative scheme can be used for employees and employers generally in understanding not just the importance and need for advancement of persons with disabilities in the workplace, but also in how this category of employees is considered in the hierarchy of other transformational grounds, such as race and gender and why it is not subordinate to those statuses. The article argues for a fuller notion of diversity, than mere representivity in employment equity, which would necessitate transforming current notions of \"able-bodied and able-minded\" norms within workplace processes of recruitment, appointment and retention practices. It recommends accountability fostered by the monitoring of state compliance by the Chapter Nine institutions, as well a…","author":[{"dropping-particle":"","family":"Holness","given":"Willene","non-dropping-particle":"","parse-names":false,"suffix":""}],"container-title":"Agenda","id":"ITEM-1","issued":{"date-parts":[["2016"]]},"title":"Employment equity and elimination of discrimination: Where are women with disabilities in the hierarchy?","type":"article-journal"},"uris":["http://www.mendeley.com/documents/?uuid=81ade2e6-0fe9-48df-a92f-a6c186dcf178"]}],"mendeley":{"formattedCitation":"(Holness, 2016)","plainTextFormattedCitation":"(Holness, 2016)","previouslyFormattedCitation":"(Holness, 2016)"},"properties":{"noteIndex":0},"schema":"https://github.com/citation-style-language/schema/raw/master/csl-citation.json"}</w:instrText>
      </w:r>
      <w:r w:rsidR="000A7B5C">
        <w:rPr>
          <w:lang w:val="en-US"/>
        </w:rPr>
        <w:fldChar w:fldCharType="separate"/>
      </w:r>
      <w:r w:rsidR="000A7B5C" w:rsidRPr="000A7B5C">
        <w:rPr>
          <w:noProof/>
          <w:lang w:val="en-US"/>
        </w:rPr>
        <w:t>(Holness, 2016)</w:t>
      </w:r>
      <w:r w:rsidR="000A7B5C">
        <w:rPr>
          <w:lang w:val="en-US"/>
        </w:rPr>
        <w:fldChar w:fldCharType="end"/>
      </w:r>
      <w:r>
        <w:rPr>
          <w:lang w:val="en-US"/>
        </w:rPr>
        <w:t>.</w:t>
      </w:r>
    </w:p>
    <w:p w14:paraId="65032824" w14:textId="7F8FB567" w:rsidR="00944BBD" w:rsidRDefault="00FF3A6A" w:rsidP="000A7B5C">
      <w:pPr>
        <w:spacing w:line="480" w:lineRule="auto"/>
        <w:ind w:firstLine="720"/>
        <w:jc w:val="both"/>
        <w:rPr>
          <w:lang w:val="en-US"/>
        </w:rPr>
      </w:pPr>
      <w:r>
        <w:rPr>
          <w:lang w:val="en-US"/>
        </w:rPr>
        <w:t>The relationship between diversity, equality, and equity</w:t>
      </w:r>
    </w:p>
    <w:p w14:paraId="472F29BA" w14:textId="06E44633" w:rsidR="00C42520" w:rsidRDefault="00FF3A6A" w:rsidP="000A7B5C">
      <w:pPr>
        <w:spacing w:line="480" w:lineRule="auto"/>
        <w:ind w:firstLine="720"/>
        <w:jc w:val="both"/>
        <w:rPr>
          <w:lang w:val="en-US"/>
        </w:rPr>
      </w:pPr>
      <w:r>
        <w:rPr>
          <w:lang w:val="en-US"/>
        </w:rPr>
        <w:t xml:space="preserve">Equality and equity within the workplace present a highly structured operational context where it is easier to a diversified workplace. Organizations have remained committed </w:t>
      </w:r>
      <w:r>
        <w:rPr>
          <w:lang w:val="en-US"/>
        </w:rPr>
        <w:lastRenderedPageBreak/>
        <w:t>to the implementation of better systems that present a higher system that shapes the level of change. Equality ensures that employees are not discriminated based on a given aspect, such as gender, race, ethnicity, or physical disability</w:t>
      </w:r>
      <w:r w:rsidR="000A7B5C">
        <w:rPr>
          <w:lang w:val="en-US"/>
        </w:rPr>
        <w:t xml:space="preserve"> </w:t>
      </w:r>
      <w:r w:rsidR="000A7B5C">
        <w:rPr>
          <w:lang w:val="en-US"/>
        </w:rPr>
        <w:fldChar w:fldCharType="begin" w:fldLock="1"/>
      </w:r>
      <w:r w:rsidR="000A7B5C">
        <w:rPr>
          <w:lang w:val="en-US"/>
        </w:rPr>
        <w:instrText>ADDIN CSL_CITATION {"citationItems":[{"id":"ITEM-1","itemData":{"DOI":"10.1016/j.ijme.2017.03.015","ISSN":"14728117","abstract":"Women's empowerment principles -- Six principles of PRME [Purpose, Values, Method, Research, Partnership, Dialogue] -- Introduction: Reducing gender inequality in the workplace through leadership and innovation / Maureen A. Kilgour, Kathryn Haynes, Patricia M. Flynn -- Case studies of companies that have overcome challenges to gender equality in the workplace. Disrupting gendered dichotomies : gender equality in a high tech Belgian company / Hannelore Roos, Patrizia Zanoni -- Linking women and the private sector : a win win approach from agribusiness in Zambia / Gerry Finnegan, Pamela White -- Pursuing diversity in the legal market : a case study of Pfizer general counsel Amy Schulman / Paola Cecchi-Dimeglio -- First hand accounts of leaders and pioneers tackling gender inequality at work. T3 and under : a workplace childcare programme and a family friendly workplace / Gay Gaddis -- Benefits of job sharing : a practice based case study / Emma Watton, Sarah Stables -- Embodied leadership : corporeal experiences of a female Anglican priest / Rebecca Roberts -- Factors beyond the workplace that can foster greater gender equality at work. To impact the workplace, think beyond the workplace : lessons about gender equality in industry from the International Women's Coffee Alliance (IWCA) / Mary Johnstone-Louis -- Transport and workplace accessibility : routes to improved equity / Deanna Grant-Smith, Natalie Osborne, Paolo Marinelli -- Domestic violence as a management challenge : how trade unions can help / Gemma Wibberley ... [et. al.] -- Thinking outside the classroom to promote gender equality : a rationale and roadmap for translating service learning to organizations / Meghan E. Norris, Katelynn Carter-Rogers -- Long standing traditions being challenged to promote gender equality in the workplace. Gender equality in the US military : women are still fighting the culture wars / Patricia K. Gleich -- Women on corporate boards in Egypt : time for change / Ghada Howaidy -- Mann Deshi bank and Udyogini : successfully collaborating to empower women / Smita Shukla.","author":[{"dropping-particle":"","family":"Fisher","given":"Virginia","non-dropping-particle":"","parse-names":false,"suffix":""}],"container-title":"The International Journal of Management Education","id":"ITEM-1","issued":{"date-parts":[["2017"]]},"title":"Overcoming Challenges to Gender Equality in the Workplace. Leadership and Innovation","type":"article-journal"},"uris":["http://www.mendeley.com/documents/?uuid=9e1a0832-2e72-4289-8eb2-06cf71d25c5d"]}],"mendeley":{"formattedCitation":"(Fisher, 2017)","plainTextFormattedCitation":"(Fisher, 2017)","previouslyFormattedCitation":"(Fisher, 2017)"},"properties":{"noteIndex":0},"schema":"https://github.com/citation-style-language/schema/raw/master/csl-citation.json"}</w:instrText>
      </w:r>
      <w:r w:rsidR="000A7B5C">
        <w:rPr>
          <w:lang w:val="en-US"/>
        </w:rPr>
        <w:fldChar w:fldCharType="separate"/>
      </w:r>
      <w:r w:rsidR="000A7B5C" w:rsidRPr="000A7B5C">
        <w:rPr>
          <w:noProof/>
          <w:lang w:val="en-US"/>
        </w:rPr>
        <w:t>(Fisher, 2017)</w:t>
      </w:r>
      <w:r w:rsidR="000A7B5C">
        <w:rPr>
          <w:lang w:val="en-US"/>
        </w:rPr>
        <w:fldChar w:fldCharType="end"/>
      </w:r>
      <w:r>
        <w:rPr>
          <w:lang w:val="en-US"/>
        </w:rPr>
        <w:t xml:space="preserve">. However, an organization's performance enhancement presents a </w:t>
      </w:r>
      <w:r w:rsidR="000A7B5C">
        <w:rPr>
          <w:lang w:val="en-US"/>
        </w:rPr>
        <w:t>well-defined</w:t>
      </w:r>
      <w:r>
        <w:rPr>
          <w:lang w:val="en-US"/>
        </w:rPr>
        <w:t xml:space="preserve"> system that helps present a system where every employee is empowered based on the underlying challenges and promote change. It is important to focus on defining change strategies, which can help improve the level of commitment while also taking into consideration different measures that shape the level of business development.</w:t>
      </w:r>
    </w:p>
    <w:p w14:paraId="62639077" w14:textId="6E9847C8" w:rsidR="00944BBD" w:rsidRDefault="00FF3A6A" w:rsidP="000A7B5C">
      <w:pPr>
        <w:spacing w:line="480" w:lineRule="auto"/>
        <w:ind w:firstLine="720"/>
        <w:jc w:val="both"/>
        <w:rPr>
          <w:lang w:val="en-US"/>
        </w:rPr>
      </w:pPr>
      <w:r>
        <w:rPr>
          <w:lang w:val="en-US"/>
        </w:rPr>
        <w:t xml:space="preserve">Diversity presents a platform where an organization can implement equality and equity. Defining the overall development strategy creates a strong, which helps define change and focus on better strategies that can help improve the level of organizational performance. </w:t>
      </w:r>
      <w:r w:rsidRPr="00C42520">
        <w:rPr>
          <w:lang w:val="en-US"/>
        </w:rPr>
        <w:t>Equality in the workplace has been a significant issue over the years leading to the enactment of different laws in a bid to create an equal workplace environment for all. The development of the Equal Pay Act (19963) was aimed at prohibiting any form of pay inequality based on race, gender, religion, or ethnicity</w:t>
      </w:r>
      <w:r w:rsidR="000A7B5C">
        <w:rPr>
          <w:lang w:val="en-US"/>
        </w:rPr>
        <w:t xml:space="preserve"> </w:t>
      </w:r>
      <w:r w:rsidR="000A7B5C">
        <w:rPr>
          <w:lang w:val="en-US"/>
        </w:rPr>
        <w:fldChar w:fldCharType="begin" w:fldLock="1"/>
      </w:r>
      <w:r w:rsidR="000A7B5C">
        <w:rPr>
          <w:lang w:val="en-US"/>
        </w:rPr>
        <w:instrText>ADDIN CSL_CITATION {"citationItems":[{"id":"ITEM-1","itemData":{"DOI":"10.1111/jasp.12273","ISSN":"15591816","abstract":"This paper investigates the association of diversity practices with an important aspect of workplace well-being, engagement. It was hypothesized that this associa- tion would be mediated by trust climate, and that this mediation relationship would be stronger when employees experienced feelings of inclusion in the workplace. Using a sample of 4,597 health sector employees, results indicated that diversity practices are associated with a trusting climate that, in turn, is positively related to employee engagement. Furthermore, the relationship between diversity practices and trust climate was moderated by inclusion. Theoretical and practical implications of the study are discussed along with recommendations for future research.","author":[{"dropping-particle":"","family":"Downey","given":"Stephanie N.","non-dropping-particle":"","parse-names":false,"suffix":""},{"dropping-particle":"","family":"Werff","given":"Lisa","non-dropping-particle":"van der","parse-names":false,"suffix":""},{"dropping-particle":"","family":"Thomas","given":"Kecia M.","non-dropping-particle":"","parse-names":false,"suffix":""},{"dropping-particle":"","family":"Plaut","given":"Victoria C.","non-dropping-particle":"","parse-names":false,"suffix":""}],"container-title":"Journal of Applied Social Psychology","id":"ITEM-1","issued":{"date-parts":[["2015"]]},"title":"The role of diversity practices and inclusion in promoting trust and employee engagement","type":"article-journal"},"uris":["http://www.mendeley.com/documents/?uuid=e184714f-c971-4daf-9073-6d33c18302a8"]}],"mendeley":{"formattedCitation":"(Downey et al., 2015)","plainTextFormattedCitation":"(Downey et al., 2015)","previouslyFormattedCitation":"(Downey et al., 2015)"},"properties":{"noteIndex":0},"schema":"https://github.com/citation-style-language/schema/raw/master/csl-citation.json"}</w:instrText>
      </w:r>
      <w:r w:rsidR="000A7B5C">
        <w:rPr>
          <w:lang w:val="en-US"/>
        </w:rPr>
        <w:fldChar w:fldCharType="separate"/>
      </w:r>
      <w:r w:rsidR="000A7B5C" w:rsidRPr="000A7B5C">
        <w:rPr>
          <w:noProof/>
          <w:lang w:val="en-US"/>
        </w:rPr>
        <w:t>(Downey et al., 2015)</w:t>
      </w:r>
      <w:r w:rsidR="000A7B5C">
        <w:rPr>
          <w:lang w:val="en-US"/>
        </w:rPr>
        <w:fldChar w:fldCharType="end"/>
      </w:r>
      <w:r w:rsidRPr="00C42520">
        <w:rPr>
          <w:lang w:val="en-US"/>
        </w:rPr>
        <w:t>.</w:t>
      </w:r>
    </w:p>
    <w:p w14:paraId="6CD04BCE" w14:textId="470ADAED" w:rsidR="00944BBD" w:rsidRDefault="00FF3A6A" w:rsidP="000A7B5C">
      <w:pPr>
        <w:spacing w:line="480" w:lineRule="auto"/>
        <w:ind w:firstLine="720"/>
        <w:jc w:val="both"/>
        <w:rPr>
          <w:lang w:val="en-US"/>
        </w:rPr>
      </w:pPr>
      <w:r w:rsidRPr="00944BBD">
        <w:rPr>
          <w:lang w:val="en-GB"/>
        </w:rPr>
        <w:t>Workplace diversity creates a better environment where it is possible to overcome employee turnover.</w:t>
      </w:r>
      <w:r w:rsidRPr="00944BBD">
        <w:rPr>
          <w:lang w:val="en-US"/>
        </w:rPr>
        <w:t xml:space="preserve"> Organizations should strive at maintaining a high level of harmony within its workforce through the identification of their needs and challenges and develop strategies which can help in keeping a high level of commitment. It is essential to define significant changes that assist in determining fundamental changes that provide a reliable evaluation of fundamental concepts that are essential in establishing high-level performance</w:t>
      </w:r>
      <w:r w:rsidR="000A7B5C">
        <w:rPr>
          <w:lang w:val="en-US"/>
        </w:rPr>
        <w:t xml:space="preserve"> </w:t>
      </w:r>
      <w:r w:rsidR="000A7B5C">
        <w:rPr>
          <w:lang w:val="en-US"/>
        </w:rPr>
        <w:fldChar w:fldCharType="begin" w:fldLock="1"/>
      </w:r>
      <w:r w:rsidR="000A7B5C">
        <w:rPr>
          <w:lang w:val="en-US"/>
        </w:rPr>
        <w:instrText>ADDIN CSL_CITATION {"citationItems":[{"id":"ITEM-1","itemData":{"DOI":"10.1007/978-3-319-54993-4_2","ISBN":"9783319549934","abstract":"Reports on how efforts to achieve diversity in the workplace are hardly new, although employer, legislators, and interest groups have devoted great attention to the issue of diversity, one very large and highly significant group has tended to be overlooked: older workers. How, through programs of research, education, and advocacy, the American Association of Retired Persons has sought to help remedy this oversight; Diversity initiatives work best when they are integrated into several business practices and when supported by top management.","author":[{"dropping-particle":"","family":"Gordon","given":"Pamela Ann","non-dropping-particle":"","parse-names":false,"suffix":""}],"container-title":"Diversity and Inclusion in the Global Workplace: Aligning Initiatives with Strategic Business Goals","id":"ITEM-1","issued":{"date-parts":[["2017"]]},"title":"Age diversity in the workplace","type":"chapter"},"uris":["http://www.mendeley.com/documents/?uuid=93b70cfe-91d5-43df-99c4-67534558e062"]}],"mendeley":{"formattedCitation":"(Gordon, 2017)","plainTextFormattedCitation":"(Gordon, 2017)","previouslyFormattedCitation":"(Gordon, 2017)"},"properties":{"noteIndex":0},"schema":"https://github.com/citation-style-language/schema/raw/master/csl-citation.json"}</w:instrText>
      </w:r>
      <w:r w:rsidR="000A7B5C">
        <w:rPr>
          <w:lang w:val="en-US"/>
        </w:rPr>
        <w:fldChar w:fldCharType="separate"/>
      </w:r>
      <w:r w:rsidR="000A7B5C" w:rsidRPr="000A7B5C">
        <w:rPr>
          <w:noProof/>
          <w:lang w:val="en-US"/>
        </w:rPr>
        <w:t>(Gordon, 2017)</w:t>
      </w:r>
      <w:r w:rsidR="000A7B5C">
        <w:rPr>
          <w:lang w:val="en-US"/>
        </w:rPr>
        <w:fldChar w:fldCharType="end"/>
      </w:r>
      <w:r w:rsidR="000A7B5C">
        <w:rPr>
          <w:lang w:val="en-US"/>
        </w:rPr>
        <w:t xml:space="preserve">. </w:t>
      </w:r>
      <w:r w:rsidRPr="00944BBD">
        <w:rPr>
          <w:lang w:val="en-US"/>
        </w:rPr>
        <w:t>Ensuring that the salary ration is well-distributed helps in improving employee attitude towards the company and limits the level of turnover based on pay. Equal distribution of salary based on individual expertise and influence within the organization</w:t>
      </w:r>
      <w:r w:rsidR="00C42520">
        <w:rPr>
          <w:lang w:val="en-US"/>
        </w:rPr>
        <w:t xml:space="preserve"> </w:t>
      </w:r>
      <w:r w:rsidRPr="00944BBD">
        <w:rPr>
          <w:lang w:val="en-US"/>
        </w:rPr>
        <w:t xml:space="preserve">should provide a fundamental </w:t>
      </w:r>
      <w:r w:rsidRPr="00944BBD">
        <w:rPr>
          <w:lang w:val="en-US"/>
        </w:rPr>
        <w:lastRenderedPageBreak/>
        <w:t>basis where it is possible to outline important</w:t>
      </w:r>
      <w:r w:rsidR="00C42520">
        <w:rPr>
          <w:lang w:val="en-US"/>
        </w:rPr>
        <w:t xml:space="preserve"> </w:t>
      </w:r>
      <w:r w:rsidRPr="00944BBD">
        <w:rPr>
          <w:lang w:val="en-US"/>
        </w:rPr>
        <w:t>measures that help in defining better organizational outcomes.</w:t>
      </w:r>
    </w:p>
    <w:p w14:paraId="2B739D54" w14:textId="35368F65" w:rsidR="00C42520" w:rsidRDefault="00FF3A6A" w:rsidP="000A7B5C">
      <w:pPr>
        <w:spacing w:line="480" w:lineRule="auto"/>
        <w:ind w:firstLine="720"/>
        <w:jc w:val="both"/>
        <w:rPr>
          <w:lang w:val="en-US"/>
        </w:rPr>
      </w:pPr>
      <w:r>
        <w:rPr>
          <w:lang w:val="en-US"/>
        </w:rPr>
        <w:t xml:space="preserve">An organization should focus on presenting a strong system that helps present a highly efficient system that can help identify important measures that promote a successful level f change. Organizational culture is a key concept within an organization that helps determine the level of change and adoption of different systems that promote </w:t>
      </w:r>
      <w:r w:rsidR="0051063D">
        <w:rPr>
          <w:lang w:val="en-US"/>
        </w:rPr>
        <w:t xml:space="preserve">inclusion and diversity. </w:t>
      </w:r>
      <w:r w:rsidR="0051063D" w:rsidRPr="0051063D">
        <w:rPr>
          <w:lang w:val="en-US"/>
        </w:rPr>
        <w:t>Culture forms an essential part of individual existence, considering that it outlines the underlying elements regarding the wellbeing of members of a given society</w:t>
      </w:r>
      <w:r w:rsidR="000A7B5C">
        <w:rPr>
          <w:lang w:val="en-US"/>
        </w:rPr>
        <w:t xml:space="preserve"> </w:t>
      </w:r>
      <w:r w:rsidR="000A7B5C">
        <w:rPr>
          <w:lang w:val="en-US"/>
        </w:rPr>
        <w:fldChar w:fldCharType="begin" w:fldLock="1"/>
      </w:r>
      <w:r w:rsidR="00F56ABD">
        <w:rPr>
          <w:lang w:val="en-US"/>
        </w:rPr>
        <w:instrText>ADDIN CSL_CITATION {"citationItems":[{"id":"ITEM-1","itemData":{"DOI":"10.1002/job.2040","ISSN":"10991379","abstract":"To account for the double-edged nature of demographic workplace diversity (i.e,. relational demography, work group diversity, and organizational diversity) effects on social integration, performance, and well-being-related variables, research has moved away from simple main effect approaches and started examining variables that moderate these effects. While there is no shortage of primary studies of the conditions under which diversity leads to positive or negative outcomes, it remains unclear which contingency factors make it work. Using the Categorization-Elaboration Model as our theoretical lens, we review variables moderating the effects of workplace diversity on social integration, performance, and well-being outcomes, focusing on factors that organizations and managers have control over (i.e., strategy, unit design, human resource, leadership, climate/culture, and individual differences). We point out avenues for future research and conclude with practical implications. © 2015 The Authors. Journal of Organizational Behavior published by John Wiley &amp; Sons, Ltd.","author":[{"dropping-particle":"","family":"Guillaume","given":"Yves R.F.","non-dropping-particle":"","parse-names":false,"suffix":""},{"dropping-particle":"","family":"Dawson","given":"Jeremy F.","non-dropping-particle":"","parse-names":false,"suffix":""},{"dropping-particle":"","family":"Otaye-Ebede","given":"Lilian","non-dropping-particle":"","parse-names":false,"suffix":""},{"dropping-particle":"","family":"Woods","given":"Stephen A.","non-dropping-particle":"","parse-names":false,"suffix":""},{"dropping-particle":"","family":"West","given":"Michael A.","non-dropping-particle":"","parse-names":false,"suffix":""}],"container-title":"Journal of Organizational Behavior","id":"ITEM-1","issued":{"date-parts":[["2017"]]},"title":"Harnessing demographic differences in organizations: What moderates the effects of workplace diversity?","type":"article-journal"},"uris":["http://www.mendeley.com/documents/?uuid=f3c46cb7-add9-40fc-be73-2ed171a92918","http://www.mendeley.com/documents/?uuid=392eecbf-23c3-4d69-b1c8-2bb6419f2401"]}],"mendeley":{"formattedCitation":"(Guillaume et al., 2017)","plainTextFormattedCitation":"(Guillaume et al., 2017)","previouslyFormattedCitation":"(Guillaume et al., 2017)"},"properties":{"noteIndex":0},"schema":"https://github.com/citation-style-language/schema/raw/master/csl-citation.json"}</w:instrText>
      </w:r>
      <w:r w:rsidR="000A7B5C">
        <w:rPr>
          <w:lang w:val="en-US"/>
        </w:rPr>
        <w:fldChar w:fldCharType="separate"/>
      </w:r>
      <w:r w:rsidR="000A7B5C" w:rsidRPr="000A7B5C">
        <w:rPr>
          <w:noProof/>
          <w:lang w:val="en-US"/>
        </w:rPr>
        <w:t>(Guillaume et al., 2017)</w:t>
      </w:r>
      <w:r w:rsidR="000A7B5C">
        <w:rPr>
          <w:lang w:val="en-US"/>
        </w:rPr>
        <w:fldChar w:fldCharType="end"/>
      </w:r>
      <w:r w:rsidR="0051063D" w:rsidRPr="0051063D">
        <w:rPr>
          <w:lang w:val="en-US"/>
        </w:rPr>
        <w:t>. The development of culture is manifested in different ways providing a critical understanding of important factors that define positive social engagement. Culture has been stored in different ways where it is possible to review and provide a crucial understanding of essential elements that define societal development. Culture has been defined differently with a significant focus on the context, although the underlying key aspects of understanding culture remain constant</w:t>
      </w:r>
      <w:r w:rsidR="000A7B5C">
        <w:rPr>
          <w:lang w:val="en-US"/>
        </w:rPr>
        <w:t xml:space="preserve"> </w:t>
      </w:r>
      <w:r w:rsidR="000A7B5C">
        <w:rPr>
          <w:lang w:val="en-US"/>
        </w:rPr>
        <w:fldChar w:fldCharType="begin" w:fldLock="1"/>
      </w:r>
      <w:r w:rsidR="000A7B5C">
        <w:rPr>
          <w:lang w:val="en-US"/>
        </w:rPr>
        <w:instrText>ADDIN CSL_CITATION {"citationItems":[{"id":"ITEM-1","itemData":{"DOI":"10.1177/0734371X16671368","ISSN":"1552759X","abstract":"Diversity is an important facet of public administration, thus it is important to take stock and examine how the discipline has evolved in response to questions of representative democracy, social equity, and diversity. This article assesses the state-of-the-field by addressing the following question: How has research on diversity in the field of public administration progressed over time? Specifically, we seek to examine how the focus of diversity has transformed over time and the way the field has responded to half a century of legislation and policies aimed at both promoting equality and embracing difference. We utilize a conceptual content analysis approach to examine articles published on diversity in seven key public administration journals since 1940. The implications of this study are of great importance given that diversity in the workplace is a central issue for modern public management.","author":[{"dropping-particle":"","family":"Sabharwal","given":"Meghna","non-dropping-particle":"","parse-names":false,"suffix":""},{"dropping-particle":"","family":"Levine","given":"Helisse","non-dropping-particle":"","parse-names":false,"suffix":""},{"dropping-particle":"","family":"D’Agostino","given":"Maria","non-dropping-particle":"","parse-names":false,"suffix":""}],"container-title":"Review of Public Personnel Administration","id":"ITEM-1","issued":{"date-parts":[["2018"]]},"title":"A Conceptual Content Analysis of 75 Years of Diversity Research in Public Administration","type":"article-journal"},"uris":["http://www.mendeley.com/documents/?uuid=2b42b85a-6e63-47ab-b884-f38439c526da"]}],"mendeley":{"formattedCitation":"(Sabharwal et al., 2018)","plainTextFormattedCitation":"(Sabharwal et al., 2018)","previouslyFormattedCitation":"(Sabharwal et al., 2018)"},"properties":{"noteIndex":0},"schema":"https://github.com/citation-style-language/schema/raw/master/csl-citation.json"}</w:instrText>
      </w:r>
      <w:r w:rsidR="000A7B5C">
        <w:rPr>
          <w:lang w:val="en-US"/>
        </w:rPr>
        <w:fldChar w:fldCharType="separate"/>
      </w:r>
      <w:r w:rsidR="000A7B5C" w:rsidRPr="000A7B5C">
        <w:rPr>
          <w:noProof/>
          <w:lang w:val="en-US"/>
        </w:rPr>
        <w:t>(Sabharwal et al., 2018)</w:t>
      </w:r>
      <w:r w:rsidR="000A7B5C">
        <w:rPr>
          <w:lang w:val="en-US"/>
        </w:rPr>
        <w:fldChar w:fldCharType="end"/>
      </w:r>
      <w:r w:rsidR="0051063D" w:rsidRPr="0051063D">
        <w:rPr>
          <w:lang w:val="en-US"/>
        </w:rPr>
        <w:t>.</w:t>
      </w:r>
    </w:p>
    <w:p w14:paraId="0B90F93A" w14:textId="289FCBFC" w:rsidR="0051063D" w:rsidRPr="00944BBD" w:rsidRDefault="00FF3A6A" w:rsidP="000A7B5C">
      <w:pPr>
        <w:spacing w:line="480" w:lineRule="auto"/>
        <w:ind w:firstLine="720"/>
        <w:jc w:val="both"/>
        <w:rPr>
          <w:lang w:val="en-US"/>
        </w:rPr>
      </w:pPr>
      <w:r>
        <w:rPr>
          <w:lang w:val="en-US"/>
        </w:rPr>
        <w:t>Therefore, in conclusion, diversity, equality, and equity are essential measures that are being integrated within the current workplace. The inclusion of these elements has focused on defining a unique system that helps present a structured system taking into consideration the changing organizational landscape. Diversity is the new norm in the workplace hence define a higher integration of better processes that influence the level of change.</w:t>
      </w:r>
      <w:r w:rsidRPr="0051063D">
        <w:rPr>
          <w:lang w:val="en-US"/>
        </w:rPr>
        <w:t xml:space="preserve"> Maintaining a high diversity of cultures is crucial in ensuring that there are no conflicts within a given context while also taking into consideration important changes that define social development. Different societies have different needs and values which define their wellbeing. This means that a greater commitment is based on the integration of different cultures, which form a strong commitment to important changes that help define improved interaction between individuals from different settings. </w:t>
      </w:r>
    </w:p>
    <w:p w14:paraId="3608F17B" w14:textId="3CB6C611" w:rsidR="00944BBD" w:rsidRDefault="00F56ABD" w:rsidP="00F56ABD">
      <w:pPr>
        <w:spacing w:line="480" w:lineRule="auto"/>
        <w:jc w:val="center"/>
        <w:rPr>
          <w:lang w:val="en-US"/>
        </w:rPr>
      </w:pPr>
      <w:r>
        <w:rPr>
          <w:lang w:val="en-US"/>
        </w:rPr>
        <w:lastRenderedPageBreak/>
        <w:t>References</w:t>
      </w:r>
    </w:p>
    <w:p w14:paraId="097A73D5" w14:textId="014EB1DD" w:rsidR="00F56ABD" w:rsidRPr="00F56ABD" w:rsidRDefault="00F56ABD" w:rsidP="00F56ABD">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F56ABD">
        <w:rPr>
          <w:rFonts w:cs="Times New Roman"/>
          <w:noProof/>
          <w:szCs w:val="24"/>
        </w:rPr>
        <w:t xml:space="preserve">Davidson, R., Dey, A., &amp; Smith, A. (2015). Executives’ “off-the-job” behavior, corporate culture, and financial reporting risk. </w:t>
      </w:r>
      <w:r w:rsidRPr="00F56ABD">
        <w:rPr>
          <w:rFonts w:cs="Times New Roman"/>
          <w:i/>
          <w:iCs/>
          <w:noProof/>
          <w:szCs w:val="24"/>
        </w:rPr>
        <w:t>Journal of Financial Economics</w:t>
      </w:r>
      <w:r w:rsidRPr="00F56ABD">
        <w:rPr>
          <w:rFonts w:cs="Times New Roman"/>
          <w:noProof/>
          <w:szCs w:val="24"/>
        </w:rPr>
        <w:t>. https://doi.org/10.1016/j.jfineco.2013.07.004</w:t>
      </w:r>
    </w:p>
    <w:p w14:paraId="39BA7344" w14:textId="77777777" w:rsidR="00F56ABD" w:rsidRPr="00F56ABD" w:rsidRDefault="00F56ABD" w:rsidP="00F56ABD">
      <w:pPr>
        <w:widowControl w:val="0"/>
        <w:autoSpaceDE w:val="0"/>
        <w:autoSpaceDN w:val="0"/>
        <w:adjustRightInd w:val="0"/>
        <w:spacing w:line="480" w:lineRule="auto"/>
        <w:ind w:left="480" w:hanging="480"/>
        <w:rPr>
          <w:rFonts w:cs="Times New Roman"/>
          <w:noProof/>
          <w:szCs w:val="24"/>
        </w:rPr>
      </w:pPr>
      <w:r w:rsidRPr="00F56ABD">
        <w:rPr>
          <w:rFonts w:cs="Times New Roman"/>
          <w:noProof/>
          <w:szCs w:val="24"/>
        </w:rPr>
        <w:t xml:space="preserve">Davis, P. J., Frolova, Y., &amp; Callahan, W. (2016). Workplace diversity management in Australia. </w:t>
      </w:r>
      <w:r w:rsidRPr="00F56ABD">
        <w:rPr>
          <w:rFonts w:cs="Times New Roman"/>
          <w:i/>
          <w:iCs/>
          <w:noProof/>
          <w:szCs w:val="24"/>
        </w:rPr>
        <w:t>Equality, Diversity and Inclusion: An International Journal</w:t>
      </w:r>
      <w:r w:rsidRPr="00F56ABD">
        <w:rPr>
          <w:rFonts w:cs="Times New Roman"/>
          <w:noProof/>
          <w:szCs w:val="24"/>
        </w:rPr>
        <w:t>. https://doi.org/10.1108/edi-03-2015-0020</w:t>
      </w:r>
    </w:p>
    <w:p w14:paraId="40E4DD15" w14:textId="77777777" w:rsidR="00F56ABD" w:rsidRPr="00F56ABD" w:rsidRDefault="00F56ABD" w:rsidP="00F56ABD">
      <w:pPr>
        <w:widowControl w:val="0"/>
        <w:autoSpaceDE w:val="0"/>
        <w:autoSpaceDN w:val="0"/>
        <w:adjustRightInd w:val="0"/>
        <w:spacing w:line="480" w:lineRule="auto"/>
        <w:ind w:left="480" w:hanging="480"/>
        <w:rPr>
          <w:rFonts w:cs="Times New Roman"/>
          <w:noProof/>
          <w:szCs w:val="24"/>
        </w:rPr>
      </w:pPr>
      <w:r w:rsidRPr="00F56ABD">
        <w:rPr>
          <w:rFonts w:cs="Times New Roman"/>
          <w:noProof/>
          <w:szCs w:val="24"/>
        </w:rPr>
        <w:t xml:space="preserve">Daya, P. (2014). Diversity and inclusion in an emerging market context. </w:t>
      </w:r>
      <w:r w:rsidRPr="00F56ABD">
        <w:rPr>
          <w:rFonts w:cs="Times New Roman"/>
          <w:i/>
          <w:iCs/>
          <w:noProof/>
          <w:szCs w:val="24"/>
        </w:rPr>
        <w:t>Equality, Diversity and Inclusion</w:t>
      </w:r>
      <w:r w:rsidRPr="00F56ABD">
        <w:rPr>
          <w:rFonts w:cs="Times New Roman"/>
          <w:noProof/>
          <w:szCs w:val="24"/>
        </w:rPr>
        <w:t>. https://doi.org/10.1108/EDI-10-2012-0087</w:t>
      </w:r>
    </w:p>
    <w:p w14:paraId="27023F41" w14:textId="77777777" w:rsidR="00F56ABD" w:rsidRPr="00F56ABD" w:rsidRDefault="00F56ABD" w:rsidP="00F56ABD">
      <w:pPr>
        <w:widowControl w:val="0"/>
        <w:autoSpaceDE w:val="0"/>
        <w:autoSpaceDN w:val="0"/>
        <w:adjustRightInd w:val="0"/>
        <w:spacing w:line="480" w:lineRule="auto"/>
        <w:ind w:left="480" w:hanging="480"/>
        <w:rPr>
          <w:rFonts w:cs="Times New Roman"/>
          <w:noProof/>
          <w:szCs w:val="24"/>
        </w:rPr>
      </w:pPr>
      <w:r w:rsidRPr="00F56ABD">
        <w:rPr>
          <w:rFonts w:cs="Times New Roman"/>
          <w:noProof/>
          <w:szCs w:val="24"/>
        </w:rPr>
        <w:t xml:space="preserve">Downey, S. N., van der Werff, L., Thomas, K. M., &amp; Plaut, V. C. (2015). The role of diversity practices and inclusion in promoting trust and employee engagement. </w:t>
      </w:r>
      <w:r w:rsidRPr="00F56ABD">
        <w:rPr>
          <w:rFonts w:cs="Times New Roman"/>
          <w:i/>
          <w:iCs/>
          <w:noProof/>
          <w:szCs w:val="24"/>
        </w:rPr>
        <w:t>Journal of Applied Social Psychology</w:t>
      </w:r>
      <w:r w:rsidRPr="00F56ABD">
        <w:rPr>
          <w:rFonts w:cs="Times New Roman"/>
          <w:noProof/>
          <w:szCs w:val="24"/>
        </w:rPr>
        <w:t>. https://doi.org/10.1111/jasp.12273</w:t>
      </w:r>
    </w:p>
    <w:p w14:paraId="1C41652D" w14:textId="77777777" w:rsidR="00F56ABD" w:rsidRPr="00F56ABD" w:rsidRDefault="00F56ABD" w:rsidP="00F56ABD">
      <w:pPr>
        <w:widowControl w:val="0"/>
        <w:autoSpaceDE w:val="0"/>
        <w:autoSpaceDN w:val="0"/>
        <w:adjustRightInd w:val="0"/>
        <w:spacing w:line="480" w:lineRule="auto"/>
        <w:ind w:left="480" w:hanging="480"/>
        <w:rPr>
          <w:rFonts w:cs="Times New Roman"/>
          <w:noProof/>
          <w:szCs w:val="24"/>
        </w:rPr>
      </w:pPr>
      <w:r w:rsidRPr="00F56ABD">
        <w:rPr>
          <w:rFonts w:cs="Times New Roman"/>
          <w:noProof/>
          <w:szCs w:val="24"/>
        </w:rPr>
        <w:t xml:space="preserve">Fisher, V. (2017). Overcoming Challenges to Gender Equality in the Workplace. Leadership and Innovation. </w:t>
      </w:r>
      <w:r w:rsidRPr="00F56ABD">
        <w:rPr>
          <w:rFonts w:cs="Times New Roman"/>
          <w:i/>
          <w:iCs/>
          <w:noProof/>
          <w:szCs w:val="24"/>
        </w:rPr>
        <w:t>The International Journal of Management Education</w:t>
      </w:r>
      <w:r w:rsidRPr="00F56ABD">
        <w:rPr>
          <w:rFonts w:cs="Times New Roman"/>
          <w:noProof/>
          <w:szCs w:val="24"/>
        </w:rPr>
        <w:t>. https://doi.org/10.1016/j.ijme.2017.03.015</w:t>
      </w:r>
    </w:p>
    <w:p w14:paraId="13D32A8B" w14:textId="77777777" w:rsidR="00F56ABD" w:rsidRPr="00F56ABD" w:rsidRDefault="00F56ABD" w:rsidP="00F56ABD">
      <w:pPr>
        <w:widowControl w:val="0"/>
        <w:autoSpaceDE w:val="0"/>
        <w:autoSpaceDN w:val="0"/>
        <w:adjustRightInd w:val="0"/>
        <w:spacing w:line="480" w:lineRule="auto"/>
        <w:ind w:left="480" w:hanging="480"/>
        <w:rPr>
          <w:rFonts w:cs="Times New Roman"/>
          <w:noProof/>
          <w:szCs w:val="24"/>
        </w:rPr>
      </w:pPr>
      <w:r w:rsidRPr="00F56ABD">
        <w:rPr>
          <w:rFonts w:cs="Times New Roman"/>
          <w:noProof/>
          <w:szCs w:val="24"/>
        </w:rPr>
        <w:t xml:space="preserve">Gordon, P. A. (2017). Age diversity in the workplace. In </w:t>
      </w:r>
      <w:r w:rsidRPr="00F56ABD">
        <w:rPr>
          <w:rFonts w:cs="Times New Roman"/>
          <w:i/>
          <w:iCs/>
          <w:noProof/>
          <w:szCs w:val="24"/>
        </w:rPr>
        <w:t>Diversity and Inclusion in the Global Workplace: Aligning Initiatives with Strategic Business Goals</w:t>
      </w:r>
      <w:r w:rsidRPr="00F56ABD">
        <w:rPr>
          <w:rFonts w:cs="Times New Roman"/>
          <w:noProof/>
          <w:szCs w:val="24"/>
        </w:rPr>
        <w:t>. https://doi.org/10.1007/978-3-319-54993-4_2</w:t>
      </w:r>
    </w:p>
    <w:p w14:paraId="2713DD01" w14:textId="77777777" w:rsidR="00F56ABD" w:rsidRPr="00F56ABD" w:rsidRDefault="00F56ABD" w:rsidP="00F56ABD">
      <w:pPr>
        <w:widowControl w:val="0"/>
        <w:autoSpaceDE w:val="0"/>
        <w:autoSpaceDN w:val="0"/>
        <w:adjustRightInd w:val="0"/>
        <w:spacing w:line="480" w:lineRule="auto"/>
        <w:ind w:left="480" w:hanging="480"/>
        <w:rPr>
          <w:rFonts w:cs="Times New Roman"/>
          <w:noProof/>
          <w:szCs w:val="24"/>
        </w:rPr>
      </w:pPr>
      <w:r w:rsidRPr="00F56ABD">
        <w:rPr>
          <w:rFonts w:cs="Times New Roman"/>
          <w:noProof/>
          <w:szCs w:val="24"/>
        </w:rPr>
        <w:t xml:space="preserve">Guillaume, Y. R. F., Dawson, J. F., Otaye-Ebede, L., Woods, S. A., &amp; West, M. A. (2017). Harnessing demographic differences in organizations: What moderates the effects of workplace diversity? </w:t>
      </w:r>
      <w:r w:rsidRPr="00F56ABD">
        <w:rPr>
          <w:rFonts w:cs="Times New Roman"/>
          <w:i/>
          <w:iCs/>
          <w:noProof/>
          <w:szCs w:val="24"/>
        </w:rPr>
        <w:t>Journal of Organizational Behavior</w:t>
      </w:r>
      <w:r w:rsidRPr="00F56ABD">
        <w:rPr>
          <w:rFonts w:cs="Times New Roman"/>
          <w:noProof/>
          <w:szCs w:val="24"/>
        </w:rPr>
        <w:t>. https://doi.org/10.1002/job.2040</w:t>
      </w:r>
    </w:p>
    <w:p w14:paraId="40124648" w14:textId="77777777" w:rsidR="00F56ABD" w:rsidRPr="00F56ABD" w:rsidRDefault="00F56ABD" w:rsidP="00F56ABD">
      <w:pPr>
        <w:widowControl w:val="0"/>
        <w:autoSpaceDE w:val="0"/>
        <w:autoSpaceDN w:val="0"/>
        <w:adjustRightInd w:val="0"/>
        <w:spacing w:line="480" w:lineRule="auto"/>
        <w:ind w:left="480" w:hanging="480"/>
        <w:rPr>
          <w:rFonts w:cs="Times New Roman"/>
          <w:noProof/>
          <w:szCs w:val="24"/>
        </w:rPr>
      </w:pPr>
      <w:r w:rsidRPr="00F56ABD">
        <w:rPr>
          <w:rFonts w:cs="Times New Roman"/>
          <w:noProof/>
          <w:szCs w:val="24"/>
        </w:rPr>
        <w:t xml:space="preserve">Holness, W. (2016). Employment equity and elimination of discrimination: Where are </w:t>
      </w:r>
      <w:r w:rsidRPr="00F56ABD">
        <w:rPr>
          <w:rFonts w:cs="Times New Roman"/>
          <w:noProof/>
          <w:szCs w:val="24"/>
        </w:rPr>
        <w:lastRenderedPageBreak/>
        <w:t xml:space="preserve">women with disabilities in the hierarchy? </w:t>
      </w:r>
      <w:r w:rsidRPr="00F56ABD">
        <w:rPr>
          <w:rFonts w:cs="Times New Roman"/>
          <w:i/>
          <w:iCs/>
          <w:noProof/>
          <w:szCs w:val="24"/>
        </w:rPr>
        <w:t>Agenda</w:t>
      </w:r>
      <w:r w:rsidRPr="00F56ABD">
        <w:rPr>
          <w:rFonts w:cs="Times New Roman"/>
          <w:noProof/>
          <w:szCs w:val="24"/>
        </w:rPr>
        <w:t>. https://doi.org/10.1080/10130950.2016.1187521</w:t>
      </w:r>
    </w:p>
    <w:p w14:paraId="181F069C" w14:textId="77777777" w:rsidR="00F56ABD" w:rsidRPr="00F56ABD" w:rsidRDefault="00F56ABD" w:rsidP="00F56ABD">
      <w:pPr>
        <w:widowControl w:val="0"/>
        <w:autoSpaceDE w:val="0"/>
        <w:autoSpaceDN w:val="0"/>
        <w:adjustRightInd w:val="0"/>
        <w:spacing w:line="480" w:lineRule="auto"/>
        <w:ind w:left="480" w:hanging="480"/>
        <w:rPr>
          <w:rFonts w:cs="Times New Roman"/>
          <w:noProof/>
          <w:szCs w:val="24"/>
        </w:rPr>
      </w:pPr>
      <w:r w:rsidRPr="00F56ABD">
        <w:rPr>
          <w:rFonts w:cs="Times New Roman"/>
          <w:noProof/>
          <w:szCs w:val="24"/>
        </w:rPr>
        <w:t xml:space="preserve">Itty, S. S., Garcia, J. R., Futterman, C., Aust, S. G., &amp; Mujtaba, B. G. (2019). Breaking the Glass Ceiling Philosophy and Reality: A Study of Gender Progress and Career Development in the Corporate World. </w:t>
      </w:r>
      <w:r w:rsidRPr="00F56ABD">
        <w:rPr>
          <w:rFonts w:cs="Times New Roman"/>
          <w:i/>
          <w:iCs/>
          <w:noProof/>
          <w:szCs w:val="24"/>
        </w:rPr>
        <w:t>Business Ethics and Leadership</w:t>
      </w:r>
      <w:r w:rsidRPr="00F56ABD">
        <w:rPr>
          <w:rFonts w:cs="Times New Roman"/>
          <w:noProof/>
          <w:szCs w:val="24"/>
        </w:rPr>
        <w:t>. https://doi.org/10.21272/bel.3(3).6-18.2019</w:t>
      </w:r>
    </w:p>
    <w:p w14:paraId="794D48F7" w14:textId="77777777" w:rsidR="00F56ABD" w:rsidRPr="00F56ABD" w:rsidRDefault="00F56ABD" w:rsidP="00F56ABD">
      <w:pPr>
        <w:widowControl w:val="0"/>
        <w:autoSpaceDE w:val="0"/>
        <w:autoSpaceDN w:val="0"/>
        <w:adjustRightInd w:val="0"/>
        <w:spacing w:line="480" w:lineRule="auto"/>
        <w:ind w:left="480" w:hanging="480"/>
        <w:rPr>
          <w:rFonts w:cs="Times New Roman"/>
          <w:noProof/>
          <w:szCs w:val="24"/>
        </w:rPr>
      </w:pPr>
      <w:r w:rsidRPr="00F56ABD">
        <w:rPr>
          <w:rFonts w:cs="Times New Roman"/>
          <w:noProof/>
          <w:szCs w:val="24"/>
        </w:rPr>
        <w:t xml:space="preserve">Martin, G. C. (2014). The Effects Of Cultural Diversity In The Workplace. </w:t>
      </w:r>
      <w:r w:rsidRPr="00F56ABD">
        <w:rPr>
          <w:rFonts w:cs="Times New Roman"/>
          <w:i/>
          <w:iCs/>
          <w:noProof/>
          <w:szCs w:val="24"/>
        </w:rPr>
        <w:t>Journal of Diversity Management (JDM)</w:t>
      </w:r>
      <w:r w:rsidRPr="00F56ABD">
        <w:rPr>
          <w:rFonts w:cs="Times New Roman"/>
          <w:noProof/>
          <w:szCs w:val="24"/>
        </w:rPr>
        <w:t>. https://doi.org/10.19030/jdm.v9i2.8974</w:t>
      </w:r>
    </w:p>
    <w:p w14:paraId="24F511B6" w14:textId="77777777" w:rsidR="00F56ABD" w:rsidRPr="00F56ABD" w:rsidRDefault="00F56ABD" w:rsidP="00F56ABD">
      <w:pPr>
        <w:widowControl w:val="0"/>
        <w:autoSpaceDE w:val="0"/>
        <w:autoSpaceDN w:val="0"/>
        <w:adjustRightInd w:val="0"/>
        <w:spacing w:line="480" w:lineRule="auto"/>
        <w:ind w:left="480" w:hanging="480"/>
        <w:rPr>
          <w:rFonts w:cs="Times New Roman"/>
          <w:noProof/>
          <w:szCs w:val="24"/>
        </w:rPr>
      </w:pPr>
      <w:r w:rsidRPr="00F56ABD">
        <w:rPr>
          <w:rFonts w:cs="Times New Roman"/>
          <w:noProof/>
          <w:szCs w:val="24"/>
        </w:rPr>
        <w:t xml:space="preserve">Rock, D., &amp; Grant, H. (2016). Why Diverse Teams Are Smarter. </w:t>
      </w:r>
      <w:r w:rsidRPr="00F56ABD">
        <w:rPr>
          <w:rFonts w:cs="Times New Roman"/>
          <w:i/>
          <w:iCs/>
          <w:noProof/>
          <w:szCs w:val="24"/>
        </w:rPr>
        <w:t>Harvard Business Review Digital Articles</w:t>
      </w:r>
      <w:r w:rsidRPr="00F56ABD">
        <w:rPr>
          <w:rFonts w:cs="Times New Roman"/>
          <w:noProof/>
          <w:szCs w:val="24"/>
        </w:rPr>
        <w:t>.</w:t>
      </w:r>
    </w:p>
    <w:p w14:paraId="68B52ED5" w14:textId="77777777" w:rsidR="00F56ABD" w:rsidRPr="00F56ABD" w:rsidRDefault="00F56ABD" w:rsidP="00F56ABD">
      <w:pPr>
        <w:widowControl w:val="0"/>
        <w:autoSpaceDE w:val="0"/>
        <w:autoSpaceDN w:val="0"/>
        <w:adjustRightInd w:val="0"/>
        <w:spacing w:line="480" w:lineRule="auto"/>
        <w:ind w:left="480" w:hanging="480"/>
        <w:rPr>
          <w:rFonts w:cs="Times New Roman"/>
          <w:noProof/>
          <w:szCs w:val="24"/>
        </w:rPr>
      </w:pPr>
      <w:r w:rsidRPr="00F56ABD">
        <w:rPr>
          <w:rFonts w:cs="Times New Roman"/>
          <w:noProof/>
          <w:szCs w:val="24"/>
        </w:rPr>
        <w:t xml:space="preserve">Sabharwal, M., Levine, H., &amp; D’Agostino, M. (2018). A Conceptual Content Analysis of 75 Years of Diversity Research in Public Administration. </w:t>
      </w:r>
      <w:r w:rsidRPr="00F56ABD">
        <w:rPr>
          <w:rFonts w:cs="Times New Roman"/>
          <w:i/>
          <w:iCs/>
          <w:noProof/>
          <w:szCs w:val="24"/>
        </w:rPr>
        <w:t>Review of Public Personnel Administration</w:t>
      </w:r>
      <w:r w:rsidRPr="00F56ABD">
        <w:rPr>
          <w:rFonts w:cs="Times New Roman"/>
          <w:noProof/>
          <w:szCs w:val="24"/>
        </w:rPr>
        <w:t>. https://doi.org/10.1177/0734371X16671368</w:t>
      </w:r>
    </w:p>
    <w:p w14:paraId="09D298AB" w14:textId="77777777" w:rsidR="00F56ABD" w:rsidRPr="00F56ABD" w:rsidRDefault="00F56ABD" w:rsidP="00F56ABD">
      <w:pPr>
        <w:widowControl w:val="0"/>
        <w:autoSpaceDE w:val="0"/>
        <w:autoSpaceDN w:val="0"/>
        <w:adjustRightInd w:val="0"/>
        <w:spacing w:line="480" w:lineRule="auto"/>
        <w:ind w:left="480" w:hanging="480"/>
        <w:rPr>
          <w:rFonts w:cs="Times New Roman"/>
          <w:noProof/>
          <w:szCs w:val="24"/>
        </w:rPr>
      </w:pPr>
      <w:r w:rsidRPr="00F56ABD">
        <w:rPr>
          <w:rFonts w:cs="Times New Roman"/>
          <w:noProof/>
          <w:szCs w:val="24"/>
        </w:rPr>
        <w:t xml:space="preserve">Sekerka, L. E., &amp; Yacobian, M. M. (2018). Fostering workplace respect in an era of anti-Muslimism and Islamophobia. </w:t>
      </w:r>
      <w:r w:rsidRPr="00F56ABD">
        <w:rPr>
          <w:rFonts w:cs="Times New Roman"/>
          <w:i/>
          <w:iCs/>
          <w:noProof/>
          <w:szCs w:val="24"/>
        </w:rPr>
        <w:t>Equality, Diversity and Inclusion: An International Journal</w:t>
      </w:r>
      <w:r w:rsidRPr="00F56ABD">
        <w:rPr>
          <w:rFonts w:cs="Times New Roman"/>
          <w:noProof/>
          <w:szCs w:val="24"/>
        </w:rPr>
        <w:t>. https://doi.org/10.1108/edi-11-2017-0265</w:t>
      </w:r>
    </w:p>
    <w:p w14:paraId="6F379230" w14:textId="77777777" w:rsidR="00F56ABD" w:rsidRPr="00F56ABD" w:rsidRDefault="00F56ABD" w:rsidP="00F56ABD">
      <w:pPr>
        <w:widowControl w:val="0"/>
        <w:autoSpaceDE w:val="0"/>
        <w:autoSpaceDN w:val="0"/>
        <w:adjustRightInd w:val="0"/>
        <w:spacing w:line="480" w:lineRule="auto"/>
        <w:ind w:left="480" w:hanging="480"/>
        <w:rPr>
          <w:rFonts w:cs="Times New Roman"/>
          <w:noProof/>
        </w:rPr>
      </w:pPr>
      <w:r w:rsidRPr="00F56ABD">
        <w:rPr>
          <w:rFonts w:cs="Times New Roman"/>
          <w:noProof/>
          <w:szCs w:val="24"/>
        </w:rPr>
        <w:t>Workplace Gender Equality Agency. (2018). Gender workplace statistics at a glance.</w:t>
      </w:r>
    </w:p>
    <w:p w14:paraId="1B2DE125" w14:textId="44AECF2C" w:rsidR="00F56ABD" w:rsidRPr="0076736F" w:rsidRDefault="00F56ABD" w:rsidP="00F56ABD">
      <w:pPr>
        <w:spacing w:line="480" w:lineRule="auto"/>
        <w:rPr>
          <w:lang w:val="en-US"/>
        </w:rPr>
      </w:pPr>
      <w:r>
        <w:rPr>
          <w:lang w:val="en-US"/>
        </w:rPr>
        <w:fldChar w:fldCharType="end"/>
      </w:r>
    </w:p>
    <w:sectPr w:rsidR="00F56ABD" w:rsidRPr="0076736F" w:rsidSect="000A7B5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223016" w14:textId="77777777" w:rsidR="00951C87" w:rsidRDefault="00951C87">
      <w:pPr>
        <w:spacing w:after="0" w:line="240" w:lineRule="auto"/>
      </w:pPr>
      <w:r>
        <w:separator/>
      </w:r>
    </w:p>
  </w:endnote>
  <w:endnote w:type="continuationSeparator" w:id="0">
    <w:p w14:paraId="3D85216A" w14:textId="77777777" w:rsidR="00951C87" w:rsidRDefault="00951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B1FEAA" w14:textId="77777777" w:rsidR="00951C87" w:rsidRDefault="00951C87">
      <w:pPr>
        <w:spacing w:after="0" w:line="240" w:lineRule="auto"/>
      </w:pPr>
      <w:r>
        <w:separator/>
      </w:r>
    </w:p>
  </w:footnote>
  <w:footnote w:type="continuationSeparator" w:id="0">
    <w:p w14:paraId="28CE351B" w14:textId="77777777" w:rsidR="00951C87" w:rsidRDefault="00951C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5B9B7" w14:textId="7D509D41" w:rsidR="000A7B5C" w:rsidRDefault="00FF3A6A">
    <w:pPr>
      <w:pStyle w:val="Header"/>
      <w:jc w:val="right"/>
    </w:pPr>
    <w:r w:rsidRPr="000A7B5C">
      <w:rPr>
        <w:lang w:val="en-US"/>
      </w:rPr>
      <w:t xml:space="preserve">COMPARISON OF DIVERSITY EQUALITY AND EQUITY  </w:t>
    </w:r>
    <w:r>
      <w:rPr>
        <w:lang w:val="en-US"/>
      </w:rPr>
      <w:t xml:space="preserve">                             </w:t>
    </w:r>
    <w:sdt>
      <w:sdtPr>
        <w:id w:val="-19024327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BFFE851" w14:textId="77777777" w:rsidR="000A7B5C" w:rsidRDefault="000A7B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FEB39" w14:textId="59E01006" w:rsidR="000A7B5C" w:rsidRDefault="00FF3A6A">
    <w:pPr>
      <w:pStyle w:val="Header"/>
      <w:jc w:val="right"/>
    </w:pPr>
    <w:r>
      <w:rPr>
        <w:lang w:val="en-US"/>
      </w:rPr>
      <w:t xml:space="preserve">Running head: </w:t>
    </w:r>
    <w:r w:rsidRPr="000A7B5C">
      <w:rPr>
        <w:lang w:val="en-US"/>
      </w:rPr>
      <w:t>COMPARISON OF DIVERSITY EQUALITY AND EQUITY</w:t>
    </w:r>
    <w:r>
      <w:rPr>
        <w:lang w:val="en-US"/>
      </w:rPr>
      <w:t xml:space="preserve">                </w:t>
    </w:r>
    <w:r w:rsidRPr="000A7B5C">
      <w:rPr>
        <w:lang w:val="en-US"/>
      </w:rPr>
      <w:t xml:space="preserve"> </w:t>
    </w:r>
    <w:r>
      <w:rPr>
        <w:lang w:val="en-US"/>
      </w:rPr>
      <w:t xml:space="preserve"> </w:t>
    </w:r>
    <w:sdt>
      <w:sdtPr>
        <w:id w:val="-7959036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63DD2E2" w14:textId="77777777" w:rsidR="000A7B5C" w:rsidRDefault="000A7B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K1MLI0MTKyMDA2tTBR0lEKTi0uzszPAykwrAUABxJpdSwAAAA="/>
  </w:docVars>
  <w:rsids>
    <w:rsidRoot w:val="0076736F"/>
    <w:rsid w:val="00054043"/>
    <w:rsid w:val="00083B94"/>
    <w:rsid w:val="000A7B5C"/>
    <w:rsid w:val="000F7112"/>
    <w:rsid w:val="003E495B"/>
    <w:rsid w:val="0051063D"/>
    <w:rsid w:val="007112AC"/>
    <w:rsid w:val="007550F2"/>
    <w:rsid w:val="0076736F"/>
    <w:rsid w:val="008D4866"/>
    <w:rsid w:val="00944BBD"/>
    <w:rsid w:val="00951C87"/>
    <w:rsid w:val="009D7C10"/>
    <w:rsid w:val="00A60423"/>
    <w:rsid w:val="00A77473"/>
    <w:rsid w:val="00C00FB9"/>
    <w:rsid w:val="00C42520"/>
    <w:rsid w:val="00D55139"/>
    <w:rsid w:val="00D817C1"/>
    <w:rsid w:val="00D90F32"/>
    <w:rsid w:val="00EB1F67"/>
    <w:rsid w:val="00F56ABD"/>
    <w:rsid w:val="00FF3A6A"/>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DABC4D"/>
  <w15:chartTrackingRefBased/>
  <w15:docId w15:val="{2460FCC8-A743-4CA0-A35E-9C0698EFD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B1F67"/>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B1F67"/>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EB1F67"/>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EB1F67"/>
    <w:pPr>
      <w:keepNext/>
      <w:keepLines/>
      <w:spacing w:before="40" w:after="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F67"/>
    <w:rPr>
      <w:rFonts w:eastAsiaTheme="majorEastAsia" w:cstheme="majorBidi"/>
      <w:b/>
      <w:szCs w:val="32"/>
    </w:rPr>
  </w:style>
  <w:style w:type="character" w:customStyle="1" w:styleId="Heading2Char">
    <w:name w:val="Heading 2 Char"/>
    <w:basedOn w:val="DefaultParagraphFont"/>
    <w:link w:val="Heading2"/>
    <w:uiPriority w:val="9"/>
    <w:rsid w:val="00EB1F67"/>
    <w:rPr>
      <w:rFonts w:eastAsiaTheme="majorEastAsia" w:cstheme="majorBidi"/>
      <w:b/>
      <w:szCs w:val="26"/>
    </w:rPr>
  </w:style>
  <w:style w:type="character" w:customStyle="1" w:styleId="Heading3Char">
    <w:name w:val="Heading 3 Char"/>
    <w:basedOn w:val="DefaultParagraphFont"/>
    <w:link w:val="Heading3"/>
    <w:uiPriority w:val="9"/>
    <w:rsid w:val="00EB1F67"/>
    <w:rPr>
      <w:rFonts w:eastAsiaTheme="majorEastAsia" w:cstheme="majorBidi"/>
      <w:b/>
      <w:szCs w:val="24"/>
    </w:rPr>
  </w:style>
  <w:style w:type="character" w:customStyle="1" w:styleId="Heading4Char">
    <w:name w:val="Heading 4 Char"/>
    <w:basedOn w:val="DefaultParagraphFont"/>
    <w:link w:val="Heading4"/>
    <w:uiPriority w:val="9"/>
    <w:semiHidden/>
    <w:rsid w:val="00EB1F67"/>
    <w:rPr>
      <w:rFonts w:eastAsiaTheme="majorEastAsia" w:cstheme="majorBidi"/>
      <w:b/>
      <w:iCs/>
    </w:rPr>
  </w:style>
  <w:style w:type="character" w:styleId="Hyperlink">
    <w:name w:val="Hyperlink"/>
    <w:basedOn w:val="DefaultParagraphFont"/>
    <w:uiPriority w:val="99"/>
    <w:unhideWhenUsed/>
    <w:rsid w:val="007550F2"/>
    <w:rPr>
      <w:color w:val="0563C1" w:themeColor="hyperlink"/>
      <w:u w:val="single"/>
    </w:rPr>
  </w:style>
  <w:style w:type="character" w:customStyle="1" w:styleId="UnresolvedMention1">
    <w:name w:val="Unresolved Mention1"/>
    <w:basedOn w:val="DefaultParagraphFont"/>
    <w:uiPriority w:val="99"/>
    <w:semiHidden/>
    <w:unhideWhenUsed/>
    <w:rsid w:val="007550F2"/>
    <w:rPr>
      <w:color w:val="605E5C"/>
      <w:shd w:val="clear" w:color="auto" w:fill="E1DFDD"/>
    </w:rPr>
  </w:style>
  <w:style w:type="paragraph" w:styleId="Header">
    <w:name w:val="header"/>
    <w:basedOn w:val="Normal"/>
    <w:link w:val="HeaderChar"/>
    <w:uiPriority w:val="99"/>
    <w:unhideWhenUsed/>
    <w:rsid w:val="000A7B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7B5C"/>
  </w:style>
  <w:style w:type="paragraph" w:styleId="Footer">
    <w:name w:val="footer"/>
    <w:basedOn w:val="Normal"/>
    <w:link w:val="FooterChar"/>
    <w:uiPriority w:val="99"/>
    <w:unhideWhenUsed/>
    <w:rsid w:val="000A7B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7B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9E5E8-0B80-4A46-853B-7ACF02FC4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14856</Words>
  <Characters>84681</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2020-04-28T21:29:00Z</dcterms:created>
  <dcterms:modified xsi:type="dcterms:W3CDTF">2020-04-28T21:29:00Z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